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23"/>
        <w:gridCol w:w="2654"/>
        <w:gridCol w:w="1929"/>
        <w:gridCol w:w="2508"/>
        <w:gridCol w:w="2029"/>
        <w:gridCol w:w="1934"/>
        <w:gridCol w:w="20"/>
      </w:tblGrid>
      <w:tr w:rsidR="001A4DE7" w:rsidRPr="0024186F" w14:paraId="1D7AC547" w14:textId="77777777" w:rsidTr="000C088F">
        <w:trPr>
          <w:trHeight w:val="1248"/>
        </w:trPr>
        <w:tc>
          <w:tcPr>
            <w:tcW w:w="2395" w:type="dxa"/>
            <w:shd w:val="clear" w:color="auto" w:fill="B2A1C7" w:themeFill="accent4" w:themeFillTint="99"/>
          </w:tcPr>
          <w:p w14:paraId="68418A58" w14:textId="43775376" w:rsidR="001A4DE7" w:rsidRPr="005F6CFB" w:rsidRDefault="001A4DE7" w:rsidP="00922D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6E48C9A" wp14:editId="072AECC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358775</wp:posOffset>
                  </wp:positionV>
                  <wp:extent cx="1361183" cy="485775"/>
                  <wp:effectExtent l="0" t="0" r="0" b="0"/>
                  <wp:wrapNone/>
                  <wp:docPr id="1" name="Picture 1" descr="Queen's Hill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en's Hill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83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Pr="005F6C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Queen’s Hill</w:t>
            </w:r>
            <w:r w:rsidR="003B07BC" w:rsidRPr="005F6C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5F6CF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School Action Planning</w:t>
            </w:r>
          </w:p>
        </w:tc>
        <w:tc>
          <w:tcPr>
            <w:tcW w:w="13397" w:type="dxa"/>
            <w:gridSpan w:val="7"/>
            <w:shd w:val="clear" w:color="auto" w:fill="B2A1C7" w:themeFill="accent4" w:themeFillTint="99"/>
          </w:tcPr>
          <w:p w14:paraId="35654DAD" w14:textId="77777777" w:rsidR="001A4DE7" w:rsidRDefault="001A4DE7" w:rsidP="00922D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DBB6A4C" w14:textId="73ED31B4" w:rsidR="001A4DE7" w:rsidRPr="005F6CFB" w:rsidRDefault="001A4DE7" w:rsidP="005F6CFB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GOVERNING BODY </w:t>
            </w:r>
            <w:r w:rsidR="008854BC">
              <w:rPr>
                <w:b/>
                <w:sz w:val="28"/>
                <w:szCs w:val="28"/>
                <w:u w:val="single"/>
              </w:rPr>
              <w:t>STRATEGIC</w:t>
            </w:r>
            <w:r>
              <w:rPr>
                <w:b/>
                <w:sz w:val="28"/>
                <w:szCs w:val="28"/>
                <w:u w:val="single"/>
              </w:rPr>
              <w:t xml:space="preserve"> PLAN</w:t>
            </w:r>
            <w:r w:rsidRPr="00DF4747">
              <w:rPr>
                <w:b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69E99E7A" w14:textId="67C0122B" w:rsidR="001A4DE7" w:rsidRDefault="00BA3CAA" w:rsidP="00922D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 April 20</w:t>
            </w:r>
            <w:r w:rsidR="000C088F">
              <w:rPr>
                <w:b/>
                <w:sz w:val="28"/>
                <w:szCs w:val="28"/>
              </w:rPr>
              <w:t>2</w:t>
            </w:r>
            <w:r w:rsidR="0020733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  <w:r w:rsidR="00FB773E">
              <w:rPr>
                <w:b/>
                <w:sz w:val="28"/>
                <w:szCs w:val="28"/>
              </w:rPr>
              <w:t>July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940771">
              <w:rPr>
                <w:b/>
                <w:sz w:val="28"/>
                <w:szCs w:val="28"/>
              </w:rPr>
              <w:t>2</w:t>
            </w:r>
            <w:r w:rsidR="00207336">
              <w:rPr>
                <w:b/>
                <w:sz w:val="28"/>
                <w:szCs w:val="28"/>
              </w:rPr>
              <w:t>2</w:t>
            </w:r>
          </w:p>
          <w:p w14:paraId="4271A95A" w14:textId="4791F98C" w:rsidR="001A4DE7" w:rsidRDefault="007D28B8" w:rsidP="00922D1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Updated </w:t>
            </w:r>
            <w:r w:rsidR="00564F05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/</w:t>
            </w:r>
            <w:r w:rsidR="00564F0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/202</w:t>
            </w:r>
            <w:r w:rsidR="00564F05">
              <w:rPr>
                <w:b/>
                <w:sz w:val="28"/>
                <w:szCs w:val="28"/>
              </w:rPr>
              <w:t>2</w:t>
            </w:r>
          </w:p>
        </w:tc>
      </w:tr>
      <w:tr w:rsidR="00495636" w:rsidRPr="0024186F" w14:paraId="1528EE24" w14:textId="77777777" w:rsidTr="000C088F">
        <w:trPr>
          <w:trHeight w:val="1248"/>
        </w:trPr>
        <w:tc>
          <w:tcPr>
            <w:tcW w:w="2395" w:type="dxa"/>
            <w:shd w:val="clear" w:color="auto" w:fill="B2A1C7" w:themeFill="accent4" w:themeFillTint="99"/>
          </w:tcPr>
          <w:p w14:paraId="422E7DBB" w14:textId="77777777" w:rsidR="00495636" w:rsidRDefault="00495636" w:rsidP="00922D14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13397" w:type="dxa"/>
            <w:gridSpan w:val="7"/>
            <w:shd w:val="clear" w:color="auto" w:fill="B2A1C7" w:themeFill="accent4" w:themeFillTint="99"/>
          </w:tcPr>
          <w:p w14:paraId="545DDBFB" w14:textId="2A4D7608" w:rsidR="005F6CFB" w:rsidRDefault="005F6CFB" w:rsidP="005F6CFB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‘</w:t>
            </w:r>
            <w:r w:rsidR="00495636" w:rsidRPr="00BA4077">
              <w:rPr>
                <w:b/>
                <w:i/>
                <w:sz w:val="24"/>
                <w:szCs w:val="24"/>
              </w:rPr>
              <w:t>Effective governance</w:t>
            </w:r>
            <w:r w:rsidR="00495636" w:rsidRPr="00BA4077">
              <w:rPr>
                <w:i/>
                <w:sz w:val="24"/>
                <w:szCs w:val="24"/>
              </w:rPr>
              <w:t xml:space="preserve"> is based on </w:t>
            </w:r>
            <w:r w:rsidR="00495636" w:rsidRPr="00BA4077">
              <w:rPr>
                <w:i/>
                <w:sz w:val="24"/>
                <w:szCs w:val="24"/>
                <w:u w:val="single"/>
              </w:rPr>
              <w:t>six key features:</w:t>
            </w:r>
          </w:p>
          <w:p w14:paraId="67D97C7B" w14:textId="232F23C4" w:rsidR="00495636" w:rsidRPr="00BA4077" w:rsidRDefault="005F6CFB" w:rsidP="005F6CF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</w:t>
            </w:r>
            <w:r w:rsidR="00495636" w:rsidRPr="00BA4077">
              <w:rPr>
                <w:i/>
                <w:sz w:val="24"/>
                <w:szCs w:val="24"/>
              </w:rPr>
              <w:t xml:space="preserve">Strategic leadership that sets and champions vision, ethos and strategy. </w:t>
            </w:r>
          </w:p>
          <w:p w14:paraId="1D897964" w14:textId="77777777" w:rsidR="00495636" w:rsidRPr="00BA4077" w:rsidRDefault="00495636" w:rsidP="005F6CFB">
            <w:pPr>
              <w:spacing w:after="0" w:line="240" w:lineRule="auto"/>
              <w:ind w:firstLine="720"/>
              <w:rPr>
                <w:i/>
                <w:sz w:val="24"/>
                <w:szCs w:val="24"/>
              </w:rPr>
            </w:pPr>
            <w:r w:rsidRPr="00BA4077">
              <w:rPr>
                <w:i/>
                <w:sz w:val="24"/>
                <w:szCs w:val="24"/>
              </w:rPr>
              <w:t xml:space="preserve">Accountability that drives up educational standards and financial performance. </w:t>
            </w:r>
          </w:p>
          <w:p w14:paraId="3E02AAB9" w14:textId="77777777" w:rsidR="00495636" w:rsidRPr="00BA4077" w:rsidRDefault="00495636" w:rsidP="005F6CFB">
            <w:pPr>
              <w:spacing w:after="0" w:line="240" w:lineRule="auto"/>
              <w:ind w:firstLine="720"/>
              <w:rPr>
                <w:i/>
                <w:sz w:val="24"/>
                <w:szCs w:val="24"/>
              </w:rPr>
            </w:pPr>
            <w:r w:rsidRPr="00BA4077">
              <w:rPr>
                <w:i/>
                <w:sz w:val="24"/>
                <w:szCs w:val="24"/>
              </w:rPr>
              <w:t xml:space="preserve">People with the right skills, experience, qualities and capacity. </w:t>
            </w:r>
          </w:p>
          <w:p w14:paraId="075C5A4B" w14:textId="77777777" w:rsidR="00495636" w:rsidRPr="00BA4077" w:rsidRDefault="00495636" w:rsidP="005F6CFB">
            <w:pPr>
              <w:spacing w:after="0" w:line="240" w:lineRule="auto"/>
              <w:ind w:firstLine="720"/>
              <w:rPr>
                <w:i/>
                <w:sz w:val="24"/>
                <w:szCs w:val="24"/>
              </w:rPr>
            </w:pPr>
            <w:r w:rsidRPr="00BA4077">
              <w:rPr>
                <w:i/>
                <w:sz w:val="24"/>
                <w:szCs w:val="24"/>
              </w:rPr>
              <w:t xml:space="preserve">Structures that reinforce clearly defined roles and responsibilities. </w:t>
            </w:r>
          </w:p>
          <w:p w14:paraId="7D00B5FA" w14:textId="77777777" w:rsidR="00495636" w:rsidRPr="00BA4077" w:rsidRDefault="00495636" w:rsidP="005F6CFB">
            <w:pPr>
              <w:spacing w:after="0" w:line="240" w:lineRule="auto"/>
              <w:ind w:firstLine="720"/>
              <w:rPr>
                <w:i/>
                <w:sz w:val="24"/>
                <w:szCs w:val="24"/>
              </w:rPr>
            </w:pPr>
            <w:r w:rsidRPr="00BA4077">
              <w:rPr>
                <w:i/>
                <w:sz w:val="24"/>
                <w:szCs w:val="24"/>
              </w:rPr>
              <w:t xml:space="preserve">Compliance with statutory and contractual requirements. </w:t>
            </w:r>
          </w:p>
          <w:p w14:paraId="0C9A43D5" w14:textId="606B5532" w:rsidR="00495636" w:rsidRPr="00495636" w:rsidRDefault="00495636" w:rsidP="005F6CFB">
            <w:pPr>
              <w:spacing w:after="0" w:line="240" w:lineRule="auto"/>
              <w:ind w:firstLine="720"/>
              <w:rPr>
                <w:b/>
                <w:i/>
                <w:sz w:val="24"/>
                <w:szCs w:val="24"/>
              </w:rPr>
            </w:pPr>
            <w:r w:rsidRPr="00BA4077">
              <w:rPr>
                <w:i/>
                <w:sz w:val="24"/>
                <w:szCs w:val="24"/>
              </w:rPr>
              <w:t>Evaluation to monitor and improve the quality and impact of governance.’</w:t>
            </w:r>
            <w:r w:rsidRPr="00BA407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A4DE7" w:rsidRPr="0024186F" w14:paraId="6A5DB3FE" w14:textId="77777777" w:rsidTr="000C088F">
        <w:trPr>
          <w:gridAfter w:val="1"/>
          <w:wAfter w:w="20" w:type="dxa"/>
          <w:trHeight w:val="914"/>
        </w:trPr>
        <w:tc>
          <w:tcPr>
            <w:tcW w:w="2395" w:type="dxa"/>
            <w:shd w:val="clear" w:color="auto" w:fill="B2A1C7" w:themeFill="accent4" w:themeFillTint="99"/>
          </w:tcPr>
          <w:p w14:paraId="2F9EB63A" w14:textId="346AB684" w:rsidR="001A4DE7" w:rsidRPr="00825BDD" w:rsidRDefault="00B844FB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ROLE OF GOVERNORS</w:t>
            </w:r>
            <w:r w:rsidR="0074134D" w:rsidRPr="00825BDD">
              <w:rPr>
                <w:rFonts w:ascii="Arial Narrow" w:hAnsi="Arial Narrow"/>
                <w:b/>
              </w:rPr>
              <w:t>: Core functions</w:t>
            </w:r>
          </w:p>
        </w:tc>
        <w:tc>
          <w:tcPr>
            <w:tcW w:w="2323" w:type="dxa"/>
            <w:shd w:val="clear" w:color="auto" w:fill="B2A1C7" w:themeFill="accent4" w:themeFillTint="99"/>
          </w:tcPr>
          <w:p w14:paraId="76C1A7A2" w14:textId="77777777" w:rsidR="001A4DE7" w:rsidRPr="00825BDD" w:rsidRDefault="001A4DE7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INITIATIVES</w:t>
            </w:r>
          </w:p>
          <w:p w14:paraId="7E48E683" w14:textId="75B5186D" w:rsidR="001A4DE7" w:rsidRPr="00825BDD" w:rsidRDefault="001A4DE7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4" w:type="dxa"/>
            <w:shd w:val="clear" w:color="auto" w:fill="B2A1C7" w:themeFill="accent4" w:themeFillTint="99"/>
          </w:tcPr>
          <w:p w14:paraId="4DC028C0" w14:textId="52AA420D" w:rsidR="001A4DE7" w:rsidRPr="00825BDD" w:rsidRDefault="00DE1370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Evidence of impact</w:t>
            </w:r>
            <w:r w:rsidR="00CB705F" w:rsidRPr="00825BDD">
              <w:rPr>
                <w:rFonts w:ascii="Arial Narrow" w:hAnsi="Arial Narrow"/>
                <w:b/>
              </w:rPr>
              <w:t xml:space="preserve"> &amp;</w:t>
            </w:r>
            <w:r w:rsidR="001A4DE7" w:rsidRPr="00825BDD">
              <w:rPr>
                <w:rFonts w:ascii="Arial Narrow" w:hAnsi="Arial Narrow"/>
                <w:b/>
              </w:rPr>
              <w:t xml:space="preserve"> </w:t>
            </w:r>
          </w:p>
          <w:p w14:paraId="5FE81CA6" w14:textId="1D76E828" w:rsidR="001A4DE7" w:rsidRPr="00825BDD" w:rsidRDefault="00CB705F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S</w:t>
            </w:r>
            <w:r w:rsidR="001A4DE7" w:rsidRPr="00825BDD">
              <w:rPr>
                <w:rFonts w:ascii="Arial Narrow" w:hAnsi="Arial Narrow"/>
                <w:b/>
              </w:rPr>
              <w:t>uccess Criteria</w:t>
            </w:r>
          </w:p>
        </w:tc>
        <w:tc>
          <w:tcPr>
            <w:tcW w:w="1929" w:type="dxa"/>
            <w:shd w:val="clear" w:color="auto" w:fill="B2A1C7" w:themeFill="accent4" w:themeFillTint="99"/>
          </w:tcPr>
          <w:p w14:paraId="669FF068" w14:textId="2B9FA994" w:rsidR="001A4DE7" w:rsidRPr="00825BDD" w:rsidRDefault="00C1691B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Governor role</w:t>
            </w:r>
          </w:p>
          <w:p w14:paraId="20D6B966" w14:textId="2FFA754A" w:rsidR="001A4DE7" w:rsidRPr="00825BDD" w:rsidRDefault="001A4DE7" w:rsidP="009F7F5F">
            <w:pPr>
              <w:spacing w:after="0" w:line="240" w:lineRule="auto"/>
              <w:ind w:left="-111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(Who</w:t>
            </w:r>
            <w:r w:rsidR="00C1691B" w:rsidRPr="00825BDD">
              <w:rPr>
                <w:rFonts w:ascii="Arial Narrow" w:hAnsi="Arial Narrow"/>
                <w:b/>
              </w:rPr>
              <w:t xml:space="preserve"> </w:t>
            </w:r>
            <w:r w:rsidR="00577DDB" w:rsidRPr="00825BDD">
              <w:rPr>
                <w:rFonts w:ascii="Arial Narrow" w:hAnsi="Arial Narrow"/>
                <w:b/>
              </w:rPr>
              <w:t>challenges and ensures this is completed</w:t>
            </w:r>
            <w:r w:rsidRPr="00825BDD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508" w:type="dxa"/>
            <w:shd w:val="clear" w:color="auto" w:fill="B2A1C7" w:themeFill="accent4" w:themeFillTint="99"/>
          </w:tcPr>
          <w:p w14:paraId="68933BF1" w14:textId="77777777" w:rsidR="001A4DE7" w:rsidRPr="00825BDD" w:rsidRDefault="001A4DE7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RESOURCES</w:t>
            </w:r>
          </w:p>
          <w:p w14:paraId="736F8E19" w14:textId="73A44CD0" w:rsidR="001A4DE7" w:rsidRPr="00825BDD" w:rsidRDefault="00751EB3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To support Governors with duty</w:t>
            </w:r>
          </w:p>
        </w:tc>
        <w:tc>
          <w:tcPr>
            <w:tcW w:w="2029" w:type="dxa"/>
            <w:shd w:val="clear" w:color="auto" w:fill="B2A1C7" w:themeFill="accent4" w:themeFillTint="99"/>
          </w:tcPr>
          <w:p w14:paraId="19AB5776" w14:textId="77777777" w:rsidR="001A4DE7" w:rsidRPr="00825BDD" w:rsidRDefault="001A4DE7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EVALUATION</w:t>
            </w:r>
          </w:p>
          <w:p w14:paraId="5D46FF71" w14:textId="68B4DFF6" w:rsidR="001A4DE7" w:rsidRPr="00825BDD" w:rsidRDefault="001A4DE7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34" w:type="dxa"/>
            <w:shd w:val="clear" w:color="auto" w:fill="B2A1C7" w:themeFill="accent4" w:themeFillTint="99"/>
          </w:tcPr>
          <w:p w14:paraId="07C26706" w14:textId="362DA604" w:rsidR="001A4DE7" w:rsidRPr="00825BDD" w:rsidRDefault="009B23F3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MONITORED</w:t>
            </w:r>
            <w:r w:rsidR="0074134D" w:rsidRPr="00825BDD">
              <w:rPr>
                <w:rFonts w:ascii="Arial Narrow" w:hAnsi="Arial Narrow"/>
                <w:b/>
              </w:rPr>
              <w:t xml:space="preserve"> Throughout the year</w:t>
            </w:r>
          </w:p>
          <w:p w14:paraId="47F703E8" w14:textId="77777777" w:rsidR="009B23F3" w:rsidRPr="00825BDD" w:rsidRDefault="009B23F3" w:rsidP="00922D1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25BDD">
              <w:rPr>
                <w:rFonts w:ascii="Arial Narrow" w:hAnsi="Arial Narrow"/>
                <w:b/>
              </w:rPr>
              <w:t>(When, who?)</w:t>
            </w:r>
          </w:p>
        </w:tc>
      </w:tr>
      <w:tr w:rsidR="008A1596" w:rsidRPr="0024186F" w14:paraId="22E2071E" w14:textId="77777777" w:rsidTr="00564F05">
        <w:trPr>
          <w:gridAfter w:val="1"/>
          <w:wAfter w:w="20" w:type="dxa"/>
          <w:trHeight w:val="376"/>
        </w:trPr>
        <w:tc>
          <w:tcPr>
            <w:tcW w:w="2395" w:type="dxa"/>
            <w:shd w:val="clear" w:color="auto" w:fill="auto"/>
          </w:tcPr>
          <w:p w14:paraId="09ED9E89" w14:textId="15430D8D" w:rsidR="003B07BC" w:rsidRPr="00CB705F" w:rsidRDefault="00B844FB" w:rsidP="003B07BC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CB705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1.</w:t>
            </w:r>
            <w:r w:rsidR="003B07BC" w:rsidRPr="00CB705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Ensure clarity of vision, ethos and strategic direction. </w:t>
            </w:r>
          </w:p>
          <w:p w14:paraId="62111E91" w14:textId="47AF6B71" w:rsidR="009F7F5F" w:rsidRPr="00B345D1" w:rsidRDefault="009F7F5F" w:rsidP="003B07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auto"/>
          </w:tcPr>
          <w:p w14:paraId="3E5E31C9" w14:textId="06282E5D" w:rsidR="00A221A5" w:rsidRDefault="00A221A5" w:rsidP="00A221A5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A.</w:t>
            </w:r>
            <w:r w:rsidR="00D5392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Yearly review of s</w:t>
            </w:r>
            <w:r w:rsidRPr="00A221A5">
              <w:rPr>
                <w:rFonts w:ascii="Arial Narrow" w:hAnsi="Arial Narrow"/>
                <w:color w:val="000000" w:themeColor="text1"/>
                <w:sz w:val="20"/>
                <w:szCs w:val="20"/>
              </w:rPr>
              <w:t>etting th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>e</w:t>
            </w:r>
            <w:r w:rsidRPr="00A221A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overall strategic framework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for Queen’s Hill Primary School</w:t>
            </w:r>
            <w:r w:rsidRPr="00A221A5">
              <w:rPr>
                <w:rFonts w:ascii="Arial Narrow" w:hAnsi="Arial Narrow"/>
                <w:color w:val="000000" w:themeColor="text1"/>
                <w:sz w:val="20"/>
                <w:szCs w:val="20"/>
              </w:rPr>
              <w:t>, including its vision and strategic priorities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meet the needs of all pupils in the school</w:t>
            </w:r>
          </w:p>
          <w:p w14:paraId="7FD43435" w14:textId="77777777" w:rsidR="007A449E" w:rsidRDefault="007A449E" w:rsidP="00A221A5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710B117" w14:textId="2FF09A6B" w:rsidR="00A221A5" w:rsidRPr="00A221A5" w:rsidRDefault="00A221A5" w:rsidP="00A221A5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B. R</w:t>
            </w:r>
            <w:r w:rsidRPr="00A221A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esponsibility for setting and modelling its culture, values and ethos.  </w:t>
            </w:r>
          </w:p>
          <w:p w14:paraId="45CE9D6E" w14:textId="5EEA11A3" w:rsidR="008A1596" w:rsidRPr="00E22FBE" w:rsidRDefault="008A1596" w:rsidP="00A221A5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31290409" w14:textId="73A131B5" w:rsidR="00DE1370" w:rsidRDefault="00C1691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Engaging and up to date</w:t>
            </w:r>
            <w:r w:rsidR="0094573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&amp; informative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</w:t>
            </w:r>
            <w:r w:rsidR="00DE1370">
              <w:rPr>
                <w:rFonts w:ascii="Arial Narrow" w:hAnsi="Arial Narrow"/>
                <w:color w:val="000000" w:themeColor="text1"/>
                <w:sz w:val="20"/>
                <w:szCs w:val="20"/>
              </w:rPr>
              <w:t>chool website</w:t>
            </w:r>
          </w:p>
          <w:p w14:paraId="608C6651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7BC0DB" w14:textId="0AE3CF17" w:rsidR="00DE1370" w:rsidRDefault="00DE137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Stakeholder survey</w:t>
            </w:r>
            <w:r w:rsidR="00A221A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results completed regularly &amp; results analysed and acted upon</w:t>
            </w:r>
            <w:r w:rsidR="0094573A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3B09016F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5198FB1" w14:textId="053E1DC7" w:rsidR="00DE1370" w:rsidRDefault="009457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Effective&amp; exciting s</w:t>
            </w:r>
            <w:r w:rsidR="00DE13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chool learning environment: </w:t>
            </w:r>
            <w:r w:rsidR="00751EB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exciting </w:t>
            </w:r>
            <w:r w:rsidR="00DE13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displays, </w:t>
            </w:r>
            <w:r w:rsidR="00751EB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motivated </w:t>
            </w:r>
            <w:r w:rsidR="00DE137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pupils, </w:t>
            </w:r>
            <w:r w:rsidR="00751EB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quality </w:t>
            </w:r>
            <w:r w:rsidR="00DE1370">
              <w:rPr>
                <w:rFonts w:ascii="Arial Narrow" w:hAnsi="Arial Narrow"/>
                <w:color w:val="000000" w:themeColor="text1"/>
                <w:sz w:val="20"/>
                <w:szCs w:val="20"/>
              </w:rPr>
              <w:t>teachers.</w:t>
            </w:r>
          </w:p>
          <w:p w14:paraId="2DC629FF" w14:textId="77777777" w:rsidR="007A449E" w:rsidRDefault="007A449E" w:rsidP="007A449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Broad and balanced curriculum</w:t>
            </w:r>
          </w:p>
          <w:p w14:paraId="1BE7EF6E" w14:textId="77777777" w:rsidR="007A449E" w:rsidRDefault="007A449E" w:rsidP="007A449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3D605F4" w14:textId="4C64610E" w:rsidR="007A449E" w:rsidRDefault="007A449E" w:rsidP="007A449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Subject and </w:t>
            </w:r>
            <w:r w:rsidR="00207336">
              <w:rPr>
                <w:rFonts w:ascii="Arial Narrow" w:hAnsi="Arial Narrow"/>
                <w:color w:val="000000" w:themeColor="text1"/>
                <w:sz w:val="20"/>
                <w:szCs w:val="20"/>
              </w:rPr>
              <w:t>phase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termly reports</w:t>
            </w:r>
            <w:r w:rsidR="0020733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showing impact.</w:t>
            </w:r>
          </w:p>
          <w:p w14:paraId="0EF4E0DA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915D900" w14:textId="77777777" w:rsidR="00564F05" w:rsidRDefault="00564F0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0EB7F5F" w14:textId="712FFD50" w:rsidR="00C1691B" w:rsidRDefault="009457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Variety of e</w:t>
            </w:r>
            <w:r w:rsidR="00C1691B">
              <w:rPr>
                <w:rFonts w:ascii="Arial Narrow" w:hAnsi="Arial Narrow"/>
                <w:color w:val="000000" w:themeColor="text1"/>
                <w:sz w:val="20"/>
                <w:szCs w:val="20"/>
              </w:rPr>
              <w:t>xtra-curricular activities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available to all pupils.</w:t>
            </w:r>
          </w:p>
          <w:p w14:paraId="5FA0EDFD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115CF21" w14:textId="142047E3" w:rsidR="00DE1370" w:rsidRDefault="00DE137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 meetings agendas and minutes</w:t>
            </w:r>
          </w:p>
          <w:p w14:paraId="4756CE45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5E9EB0F" w14:textId="77777777" w:rsidR="008A1596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Behaviour and attendance logs</w:t>
            </w:r>
          </w:p>
          <w:p w14:paraId="78E5A6E3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230B1C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27A6F5C" w14:textId="39DC6C72" w:rsidR="008A06D2" w:rsidRPr="00E22FBE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Safeguarding: ensuring the school is a safe environment for pupils to thrive</w:t>
            </w:r>
          </w:p>
        </w:tc>
        <w:tc>
          <w:tcPr>
            <w:tcW w:w="1929" w:type="dxa"/>
            <w:shd w:val="clear" w:color="auto" w:fill="auto"/>
          </w:tcPr>
          <w:p w14:paraId="79F2D225" w14:textId="56D89042" w:rsidR="00C1691B" w:rsidRDefault="00D101C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Tania Farrow</w:t>
            </w:r>
          </w:p>
          <w:p w14:paraId="639C939E" w14:textId="77777777" w:rsidR="00C1691B" w:rsidRDefault="00C1691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6B2563F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E21495B" w14:textId="3C20272B" w:rsidR="008A1596" w:rsidRDefault="00EE607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Tania Farrow &amp; a</w:t>
            </w:r>
            <w:r w:rsidR="00B345D1"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ll Governors</w:t>
            </w:r>
            <w:r w:rsidR="00751EB3">
              <w:rPr>
                <w:rFonts w:ascii="Arial Narrow" w:hAnsi="Arial Narrow"/>
                <w:color w:val="000000" w:themeColor="text1"/>
                <w:sz w:val="20"/>
                <w:szCs w:val="20"/>
              </w:rPr>
              <w:t>/FGB- presented at committee meetings</w:t>
            </w:r>
          </w:p>
          <w:p w14:paraId="6E3CCD80" w14:textId="2617AF23" w:rsidR="00DE1370" w:rsidRDefault="00DE137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</w:t>
            </w:r>
            <w:r w:rsidR="00577DDB"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. All g</w:t>
            </w:r>
            <w:r w:rsidR="00C1691B"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overnor</w:t>
            </w:r>
            <w:r w:rsidR="00577DDB"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C1691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monitoring forms completed</w:t>
            </w:r>
            <w:r w:rsidR="00577DD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3A4938E0" w14:textId="77777777" w:rsidR="007A449E" w:rsidRDefault="007A449E" w:rsidP="007A449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 &amp; Governor responsible for subject area</w:t>
            </w:r>
          </w:p>
          <w:p w14:paraId="2E5D8383" w14:textId="563E2237" w:rsidR="00DE1370" w:rsidRDefault="00DE137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Middle Leaders</w:t>
            </w:r>
            <w:r w:rsidR="00C1691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governor comments</w:t>
            </w:r>
          </w:p>
          <w:p w14:paraId="2C9DD018" w14:textId="77777777" w:rsidR="00CB705F" w:rsidRDefault="00CB705F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519155C" w14:textId="77777777" w:rsidR="00564F05" w:rsidRDefault="00564F0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0EE935D" w14:textId="3632C76B" w:rsidR="007A449E" w:rsidRDefault="00EE607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Laura Cowan</w:t>
            </w:r>
          </w:p>
          <w:p w14:paraId="5B3228AE" w14:textId="77777777" w:rsidR="00EE6071" w:rsidRDefault="00EE607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8742E0F" w14:textId="77777777" w:rsidR="00EE6071" w:rsidRDefault="00EE607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AD288A" w14:textId="0B24A900" w:rsidR="00DE1370" w:rsidRDefault="00DE137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Clerk of Governors</w:t>
            </w:r>
          </w:p>
          <w:p w14:paraId="70BB016A" w14:textId="2E4F950C" w:rsidR="007A449E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Chair of Governors</w:t>
            </w:r>
          </w:p>
          <w:p w14:paraId="1017F0D3" w14:textId="66D16BE2" w:rsidR="007A449E" w:rsidRDefault="00EE6071" w:rsidP="007A449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Committee chairs</w:t>
            </w:r>
          </w:p>
          <w:p w14:paraId="20F30B2F" w14:textId="77777777" w:rsidR="00577DDB" w:rsidRDefault="00564F0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SDC/FGB</w:t>
            </w:r>
          </w:p>
          <w:p w14:paraId="63C20CE4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126EE1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E0EF390" w14:textId="625CBC80" w:rsidR="008A06D2" w:rsidRPr="00E22FBE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Laura Cowan &amp; safeguarding AHT</w:t>
            </w:r>
          </w:p>
        </w:tc>
        <w:tc>
          <w:tcPr>
            <w:tcW w:w="2508" w:type="dxa"/>
            <w:shd w:val="clear" w:color="auto" w:fill="auto"/>
          </w:tcPr>
          <w:p w14:paraId="69D0491E" w14:textId="77777777" w:rsidR="008A1596" w:rsidRDefault="00751EB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Lead person in school for website construction</w:t>
            </w:r>
          </w:p>
          <w:p w14:paraId="562B216C" w14:textId="77777777" w:rsidR="009D3CF3" w:rsidRDefault="009D3CF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10108B6" w14:textId="512E72B5" w:rsidR="00751EB3" w:rsidRDefault="00EE607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</w:t>
            </w:r>
          </w:p>
          <w:p w14:paraId="6F6D92F9" w14:textId="59AC50C4" w:rsidR="00751EB3" w:rsidRDefault="00751EB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918F423" w14:textId="1F1471AB" w:rsidR="007A449E" w:rsidRDefault="00D5392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SIDP</w:t>
            </w:r>
          </w:p>
          <w:p w14:paraId="5430BBAB" w14:textId="77777777" w:rsidR="009D3CF3" w:rsidRDefault="009D3CF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20483BA" w14:textId="57107DA1" w:rsidR="00751EB3" w:rsidRDefault="00751EB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Governors activity day</w:t>
            </w:r>
            <w:r w:rsidR="009D3CF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</w:t>
            </w:r>
            <w:r w:rsidR="00564F0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schedule produced which involves </w:t>
            </w:r>
            <w:r w:rsidR="009D3CF3">
              <w:rPr>
                <w:rFonts w:ascii="Arial Narrow" w:hAnsi="Arial Narrow"/>
                <w:color w:val="000000" w:themeColor="text1"/>
                <w:sz w:val="20"/>
                <w:szCs w:val="20"/>
              </w:rPr>
              <w:t>discussions with all staff and pupils.</w:t>
            </w:r>
          </w:p>
          <w:p w14:paraId="2255C7D5" w14:textId="77777777" w:rsidR="007A449E" w:rsidRDefault="007A449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E27AA91" w14:textId="77777777" w:rsidR="00EE6071" w:rsidRDefault="00EE6071" w:rsidP="00751EB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F33DBA" w14:textId="46723DD5" w:rsidR="009D3CF3" w:rsidRDefault="00751EB3" w:rsidP="00751EB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Termly monitoring visit by Governors</w:t>
            </w:r>
            <w:r w:rsidR="008A06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inform reports.</w:t>
            </w:r>
            <w:r w:rsidR="007A449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64089080" w14:textId="3E553AD2" w:rsidR="009D3CF3" w:rsidRDefault="009D3CF3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Governors invited to events.</w:t>
            </w:r>
          </w:p>
          <w:p w14:paraId="66BE604E" w14:textId="5851CAC8" w:rsidR="00564F05" w:rsidRDefault="00564F05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Reports from Evolve presented at FGB.</w:t>
            </w:r>
          </w:p>
          <w:p w14:paraId="37C71A6A" w14:textId="3C17ACBF" w:rsidR="00751EB3" w:rsidRDefault="00751EB3" w:rsidP="00751EB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6x FGB per year</w:t>
            </w:r>
          </w:p>
          <w:p w14:paraId="63C8AE9F" w14:textId="2B19FD97" w:rsidR="00751EB3" w:rsidRDefault="00751EB3" w:rsidP="00751EB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6x SDC per year</w:t>
            </w:r>
          </w:p>
          <w:p w14:paraId="1F224114" w14:textId="0C0E0DFB" w:rsidR="00751EB3" w:rsidRDefault="00751EB3" w:rsidP="00751EB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6x </w:t>
            </w:r>
            <w:r w:rsidR="007A449E">
              <w:rPr>
                <w:rFonts w:ascii="Arial Narrow" w:hAnsi="Arial Narrow"/>
                <w:color w:val="000000" w:themeColor="text1"/>
                <w:sz w:val="20"/>
                <w:szCs w:val="20"/>
              </w:rPr>
              <w:t>F&amp;P per year</w:t>
            </w:r>
          </w:p>
          <w:p w14:paraId="4198A968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97894D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006570F" w14:textId="77777777" w:rsidR="00751EB3" w:rsidRDefault="00564F0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MIS system to generate reports</w:t>
            </w:r>
          </w:p>
          <w:p w14:paraId="7715485B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6521565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0DCDB18" w14:textId="77777777" w:rsidR="008A06D2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Termly safeguarding audit using NCC documents. </w:t>
            </w:r>
          </w:p>
          <w:p w14:paraId="2EA2BEAB" w14:textId="470EC257" w:rsidR="008A06D2" w:rsidRPr="00E22FBE" w:rsidRDefault="008A06D2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Business manager and AH</w:t>
            </w:r>
            <w:r w:rsidR="00151473">
              <w:rPr>
                <w:rFonts w:ascii="Arial Narrow" w:hAnsi="Arial Narrow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check</w:t>
            </w:r>
            <w:r w:rsidR="0015147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CPOMs and SCR at least monthly</w:t>
            </w:r>
          </w:p>
        </w:tc>
        <w:tc>
          <w:tcPr>
            <w:tcW w:w="2029" w:type="dxa"/>
            <w:shd w:val="clear" w:color="auto" w:fill="auto"/>
          </w:tcPr>
          <w:p w14:paraId="08AA488F" w14:textId="77777777" w:rsidR="009D3CF3" w:rsidRDefault="009D3CF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F07B88" w14:textId="77777777" w:rsidR="009D3CF3" w:rsidRDefault="009D3CF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B694C5F" w14:textId="07AE4096" w:rsidR="00577DDB" w:rsidRPr="00AD0E98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>Children are:</w:t>
            </w:r>
          </w:p>
          <w:p w14:paraId="47E30D46" w14:textId="66CEAC72" w:rsidR="00577DDB" w:rsidRPr="00AD0E98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Good citizens</w:t>
            </w:r>
          </w:p>
          <w:p w14:paraId="60617B45" w14:textId="52F448F0" w:rsidR="00577DDB" w:rsidRPr="00AD0E98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Confident</w:t>
            </w:r>
          </w:p>
          <w:p w14:paraId="009EFFA0" w14:textId="2E3ABBD8" w:rsidR="00577DDB" w:rsidRPr="00AD0E98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Resilient</w:t>
            </w:r>
          </w:p>
          <w:p w14:paraId="1E451088" w14:textId="4F9EC933" w:rsidR="00AD0E98" w:rsidRPr="00AD0E98" w:rsidRDefault="00AD0E9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Self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>reflective</w:t>
            </w:r>
          </w:p>
          <w:p w14:paraId="10A6FCF3" w14:textId="49FC5573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D0E9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Able to take on the challenges of the future</w:t>
            </w:r>
          </w:p>
          <w:p w14:paraId="0A05AFE2" w14:textId="0DCBD971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8B856DC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DBBCF4D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4FF4458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E72218E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CD89601" w14:textId="77777777" w:rsidR="00577DDB" w:rsidRDefault="00577DD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BEA54D7" w14:textId="77777777" w:rsidR="00CB705F" w:rsidRDefault="00CB705F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7CE4DD7" w14:textId="77777777" w:rsidR="008A1596" w:rsidRDefault="008A1596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957CC39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89DFFCE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E07020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0F6E10E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E2A3580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A178171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3B9945" w14:textId="77777777" w:rsidR="001415EE" w:rsidRDefault="001415EE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Poor behaviour is seen to reduce and pupils Attendance to improve</w:t>
            </w:r>
          </w:p>
          <w:p w14:paraId="34797A6B" w14:textId="155E2494" w:rsidR="00151473" w:rsidRPr="00E22FBE" w:rsidRDefault="00151473" w:rsidP="009D3C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Pupils are safe in school</w:t>
            </w:r>
          </w:p>
        </w:tc>
        <w:tc>
          <w:tcPr>
            <w:tcW w:w="1934" w:type="dxa"/>
            <w:shd w:val="clear" w:color="auto" w:fill="auto"/>
          </w:tcPr>
          <w:p w14:paraId="3427824B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F7F0A18" w14:textId="477C5FE1" w:rsidR="00CB705F" w:rsidRDefault="00EE607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 constantly monitoring throughout the year and reflecting.</w:t>
            </w:r>
          </w:p>
          <w:p w14:paraId="27B17A0C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28CB8AC" w14:textId="09955DD2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Minutes of meetings – discussions around succession planning and growing school.</w:t>
            </w:r>
          </w:p>
          <w:p w14:paraId="423D039A" w14:textId="39BFFB45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517551E" w14:textId="5FFBE616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Committee meetings – first half of each term</w:t>
            </w:r>
          </w:p>
          <w:p w14:paraId="5DB6C73C" w14:textId="508B11B2" w:rsidR="009D3CF3" w:rsidRDefault="009D3CF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FGB meetings</w:t>
            </w:r>
            <w:r w:rsidR="00564F05">
              <w:rPr>
                <w:rFonts w:ascii="Arial Narrow" w:hAnsi="Arial Narrow"/>
                <w:color w:val="000000" w:themeColor="text1"/>
                <w:sz w:val="20"/>
                <w:szCs w:val="20"/>
              </w:rPr>
              <w:t>- 2 weeks later.</w:t>
            </w:r>
          </w:p>
          <w:p w14:paraId="0232AB7D" w14:textId="77777777" w:rsidR="008A06D2" w:rsidRDefault="008A06D2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8FF377" w14:textId="5C1FED47" w:rsidR="001415EE" w:rsidRDefault="008A06D2" w:rsidP="001415E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</w:t>
            </w:r>
            <w:r w:rsidR="001415EE">
              <w:rPr>
                <w:rFonts w:ascii="Arial Narrow" w:hAnsi="Arial Narrow"/>
                <w:color w:val="000000" w:themeColor="text1"/>
                <w:sz w:val="20"/>
                <w:szCs w:val="20"/>
              </w:rPr>
              <w:t>eport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comments</w:t>
            </w:r>
            <w:r w:rsidR="001415E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completed by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Governors by </w:t>
            </w:r>
            <w:r w:rsidR="001415EE">
              <w:rPr>
                <w:rFonts w:ascii="Arial Narrow" w:hAnsi="Arial Narrow"/>
                <w:color w:val="000000" w:themeColor="text1"/>
                <w:sz w:val="20"/>
                <w:szCs w:val="20"/>
              </w:rPr>
              <w:t>week 3 of each new term.</w:t>
            </w:r>
          </w:p>
          <w:p w14:paraId="4FDE9EE0" w14:textId="34791055" w:rsidR="008A06D2" w:rsidRDefault="008A06D2" w:rsidP="001415EE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Stand alone visits complete separate forms.</w:t>
            </w:r>
          </w:p>
          <w:p w14:paraId="342C8C2C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2BFE4AC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D1E005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AD85DFA" w14:textId="77777777" w:rsidR="00CB705F" w:rsidRDefault="00CB705F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795B926" w14:textId="77777777" w:rsidR="00CB705F" w:rsidRDefault="0015147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Laura Cowan</w:t>
            </w:r>
          </w:p>
          <w:p w14:paraId="335A1B9C" w14:textId="7D4110C0" w:rsidR="00151473" w:rsidRPr="00E22FBE" w:rsidRDefault="0015147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Headteacher: at least half termly</w:t>
            </w:r>
          </w:p>
        </w:tc>
      </w:tr>
      <w:tr w:rsidR="001A4DE7" w:rsidRPr="0024186F" w14:paraId="3835D023" w14:textId="77777777" w:rsidTr="000C088F">
        <w:trPr>
          <w:gridAfter w:val="1"/>
          <w:wAfter w:w="20" w:type="dxa"/>
          <w:trHeight w:val="674"/>
        </w:trPr>
        <w:tc>
          <w:tcPr>
            <w:tcW w:w="2395" w:type="dxa"/>
            <w:shd w:val="clear" w:color="auto" w:fill="auto"/>
          </w:tcPr>
          <w:p w14:paraId="746217DA" w14:textId="064A0201" w:rsidR="003B07BC" w:rsidRPr="00825BDD" w:rsidRDefault="00B844FB" w:rsidP="008A1596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25BD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="003B07BC" w:rsidRPr="00825BD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Hold executive leaders to account for educational performance and staff performance management</w:t>
            </w:r>
            <w:r w:rsidR="009F7F5F" w:rsidRPr="00825BD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</w:t>
            </w:r>
          </w:p>
          <w:p w14:paraId="27CF19E0" w14:textId="2581047A" w:rsidR="001A4DE7" w:rsidRPr="00E22FBE" w:rsidRDefault="00B345D1" w:rsidP="008A159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="001A4DE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14:paraId="7C579F09" w14:textId="2CE21AF1" w:rsidR="002527F7" w:rsidRDefault="00960B3B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A.</w:t>
            </w:r>
            <w:r w:rsidR="00825BD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Hold </w:t>
            </w:r>
            <w:r w:rsidR="008854BC">
              <w:rPr>
                <w:rFonts w:ascii="Arial Narrow" w:hAnsi="Arial Narrow"/>
                <w:color w:val="000000" w:themeColor="text1"/>
                <w:sz w:val="20"/>
                <w:szCs w:val="20"/>
              </w:rPr>
              <w:t>Headteacher</w:t>
            </w:r>
            <w:r w:rsidR="00825BD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</w:t>
            </w:r>
            <w:r w:rsidR="00D53925" w:rsidRPr="00D53925">
              <w:rPr>
                <w:rFonts w:ascii="Arial Narrow" w:hAnsi="Arial Narrow"/>
                <w:color w:val="000000" w:themeColor="text1"/>
                <w:sz w:val="20"/>
                <w:szCs w:val="20"/>
              </w:rPr>
              <w:t>account for educational performance</w:t>
            </w:r>
            <w:r w:rsidR="00825BD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(attainment and progress).</w:t>
            </w:r>
          </w:p>
          <w:p w14:paraId="565738D3" w14:textId="274F87DC" w:rsidR="00960B3B" w:rsidRDefault="00960B3B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High expectations for all pupils.</w:t>
            </w:r>
          </w:p>
          <w:p w14:paraId="7E1ECB3C" w14:textId="40A0F657" w:rsidR="00825BDD" w:rsidRDefault="00825BD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0F9B44" w14:textId="77777777" w:rsidR="00151473" w:rsidRDefault="00151473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857A21C" w14:textId="0AD2FA2D" w:rsidR="00825BDD" w:rsidRDefault="00960B3B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B.</w:t>
            </w:r>
            <w:r w:rsidR="00825BD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Vulnerable </w:t>
            </w:r>
            <w:r w:rsidR="007F287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and harder to reach </w:t>
            </w:r>
            <w:r w:rsidR="00825BDD">
              <w:rPr>
                <w:rFonts w:ascii="Arial Narrow" w:hAnsi="Arial Narrow"/>
                <w:color w:val="000000" w:themeColor="text1"/>
                <w:sz w:val="20"/>
                <w:szCs w:val="20"/>
              </w:rPr>
              <w:t>groups:</w:t>
            </w:r>
          </w:p>
          <w:p w14:paraId="118A4772" w14:textId="15272744" w:rsidR="00825BDD" w:rsidRDefault="00825BD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Disadvantaged children(PP)</w:t>
            </w:r>
          </w:p>
          <w:p w14:paraId="6B4ADE1B" w14:textId="77777777" w:rsidR="00825BDD" w:rsidRDefault="00825BD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SEND</w:t>
            </w:r>
          </w:p>
          <w:p w14:paraId="320187BF" w14:textId="77777777" w:rsidR="00825BDD" w:rsidRDefault="00825BD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EAL</w:t>
            </w:r>
          </w:p>
          <w:p w14:paraId="19874E1F" w14:textId="4E874BEC" w:rsidR="00960B3B" w:rsidRDefault="00960B3B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More able</w:t>
            </w:r>
          </w:p>
          <w:p w14:paraId="37788808" w14:textId="27C863B8" w:rsidR="0001417A" w:rsidRDefault="0001417A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LAC</w:t>
            </w:r>
          </w:p>
          <w:p w14:paraId="253E7B7F" w14:textId="409B8378" w:rsidR="00960B3B" w:rsidRDefault="00960B3B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90F5D13" w14:textId="560DFFA1" w:rsidR="005C33BE" w:rsidRDefault="005C33BE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214A365" w14:textId="1CCD46B7" w:rsidR="00976DC1" w:rsidRDefault="00976DC1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A1E990D" w14:textId="77777777" w:rsidR="00976DC1" w:rsidRDefault="00976DC1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ACD5C7A" w14:textId="77777777" w:rsidR="00960B3B" w:rsidRDefault="00960B3B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C. Continuing professional development for teachers and staff</w:t>
            </w:r>
          </w:p>
          <w:p w14:paraId="5F8398FB" w14:textId="2A5C8333" w:rsidR="007F287A" w:rsidRDefault="007F287A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A21FC91" w14:textId="597AED4C" w:rsidR="007F287A" w:rsidRDefault="007F287A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93AF907" w14:textId="61B180A2" w:rsidR="00976DC1" w:rsidRDefault="00976DC1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A0B212" w14:textId="77777777" w:rsidR="00856DE3" w:rsidRDefault="00856DE3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AB61B6" w14:textId="77777777" w:rsidR="007F287A" w:rsidRDefault="007F287A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D. Performance management of staff</w:t>
            </w:r>
          </w:p>
          <w:p w14:paraId="2B4E9765" w14:textId="77777777" w:rsidR="0091485D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68AE021" w14:textId="77777777" w:rsidR="0091485D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CA87E41" w14:textId="77777777" w:rsidR="0091485D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E038264" w14:textId="77777777" w:rsidR="0091485D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A6D21C7" w14:textId="77777777" w:rsidR="0091485D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4164AE" w14:textId="0E3BA005" w:rsidR="007D28B8" w:rsidRDefault="007D28B8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0769325" w14:textId="7FF7B62C" w:rsidR="00B56ED5" w:rsidRDefault="00B56ED5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D14BDFA" w14:textId="7FC913BB" w:rsidR="00B56ED5" w:rsidRDefault="00B56ED5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006ED0F" w14:textId="04C149AB" w:rsidR="00B56ED5" w:rsidRDefault="00B56ED5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633EA35" w14:textId="10ACB8DE" w:rsidR="00B56ED5" w:rsidRDefault="00B56ED5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D3CC64F" w14:textId="77777777" w:rsidR="00B56ED5" w:rsidRDefault="00B56ED5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F2070DA" w14:textId="2169C1ED" w:rsidR="0091485D" w:rsidRPr="00E22FBE" w:rsidRDefault="0091485D" w:rsidP="00825BDD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E. Governors hold leaders to account effectively</w:t>
            </w:r>
          </w:p>
        </w:tc>
        <w:tc>
          <w:tcPr>
            <w:tcW w:w="2654" w:type="dxa"/>
            <w:shd w:val="clear" w:color="auto" w:fill="auto"/>
          </w:tcPr>
          <w:p w14:paraId="52D9D963" w14:textId="2B4D0DA0" w:rsidR="009B23F3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KS1 &amp; KS2 results -positive comparison with national and local schools.</w:t>
            </w:r>
            <w:r w:rsidR="00EE607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(Adaptation due to </w:t>
            </w:r>
            <w:r w:rsidR="0015147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reopening of school after the </w:t>
            </w:r>
            <w:r w:rsidR="00EE6071">
              <w:rPr>
                <w:rFonts w:ascii="Arial Narrow" w:hAnsi="Arial Narrow"/>
                <w:color w:val="000000" w:themeColor="text1"/>
                <w:sz w:val="20"/>
                <w:szCs w:val="20"/>
              </w:rPr>
              <w:t>pandemic and suspension of national testing)</w:t>
            </w:r>
          </w:p>
          <w:p w14:paraId="1AA77DBF" w14:textId="77777777" w:rsidR="007F287A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Individual and group termly tracking data show all pupils progress</w:t>
            </w:r>
            <w:r w:rsidR="007F287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</w:p>
          <w:p w14:paraId="6B9A6C9B" w14:textId="40733B22" w:rsidR="00960B3B" w:rsidRDefault="007F28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Examples of pupils work and the impact of assessment on the curriculum.</w:t>
            </w:r>
          </w:p>
          <w:p w14:paraId="1FB06038" w14:textId="7BA7A3B9" w:rsidR="00A63DD6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 council and parent voice.</w:t>
            </w:r>
          </w:p>
          <w:p w14:paraId="0A13AF6E" w14:textId="77E6C840" w:rsidR="00960B3B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Identification of needs and interventions ad</w:t>
            </w:r>
            <w:r w:rsidR="007F287A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pted to reduce gaps</w:t>
            </w:r>
          </w:p>
          <w:p w14:paraId="4D674834" w14:textId="3A58E86F" w:rsidR="00960B3B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8 week focus</w:t>
            </w:r>
          </w:p>
          <w:p w14:paraId="7FD9CD9A" w14:textId="77777777" w:rsidR="00856DE3" w:rsidRDefault="00856DE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D99983" w14:textId="77777777" w:rsidR="0001417A" w:rsidRDefault="000141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F9EFAD9" w14:textId="1BEE91CF" w:rsidR="00960B3B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Effective teaching and </w:t>
            </w:r>
            <w:r w:rsidR="007F287A">
              <w:rPr>
                <w:rFonts w:ascii="Arial Narrow" w:hAnsi="Arial Narrow"/>
                <w:color w:val="000000" w:themeColor="text1"/>
                <w:sz w:val="20"/>
                <w:szCs w:val="20"/>
              </w:rPr>
              <w:t>consistent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expectations</w:t>
            </w:r>
            <w:r w:rsidR="007F287A">
              <w:rPr>
                <w:rFonts w:ascii="Arial Narrow" w:hAnsi="Arial Narrow"/>
                <w:color w:val="000000" w:themeColor="text1"/>
                <w:sz w:val="20"/>
                <w:szCs w:val="20"/>
              </w:rPr>
              <w:t>- quality first teaching.</w:t>
            </w:r>
          </w:p>
          <w:p w14:paraId="271B3B3D" w14:textId="0CE49000" w:rsidR="007F287A" w:rsidRDefault="007F28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Teacher</w:t>
            </w:r>
            <w:r w:rsidR="005C33BE">
              <w:rPr>
                <w:rFonts w:ascii="Arial Narrow" w:hAnsi="Arial Narrow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 </w:t>
            </w:r>
            <w:r w:rsidR="005C33B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subject, pedagogical &amp;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content knowledge </w:t>
            </w:r>
            <w:r w:rsidR="005C33B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consistently build and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develop over time.</w:t>
            </w:r>
          </w:p>
          <w:p w14:paraId="377512FD" w14:textId="77777777" w:rsidR="00976DC1" w:rsidRDefault="00976DC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7A7792A" w14:textId="3E32CD1A" w:rsidR="00856DE3" w:rsidRDefault="007F28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Talent management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support 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development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for</w:t>
            </w:r>
            <w:r w:rsidR="00A63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staff.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ECT</w:t>
            </w:r>
          </w:p>
          <w:p w14:paraId="679E8B67" w14:textId="7C074668" w:rsidR="00960B3B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Record of training for all staff</w:t>
            </w:r>
          </w:p>
          <w:p w14:paraId="49B9BF2F" w14:textId="77777777" w:rsidR="00960B3B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BB406D3" w14:textId="77777777" w:rsidR="00960B3B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AE46123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2C88632" w14:textId="7F1AB628" w:rsidR="0001417A" w:rsidRDefault="000141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CB140B" w14:textId="0FCCB90C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BE3CD0A" w14:textId="2D3DBDA5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4A12195" w14:textId="24922546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5ACC799" w14:textId="2071F1E8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E5A0308" w14:textId="77777777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FE6EFAA" w14:textId="48F34883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892EDDE" w14:textId="61E6D785" w:rsidR="00960B3B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Record of training of Governors on Governor hub</w:t>
            </w:r>
          </w:p>
          <w:p w14:paraId="62A80778" w14:textId="7476B1E1" w:rsidR="00960B3B" w:rsidRPr="00E22FBE" w:rsidRDefault="00960B3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14:paraId="361BE8EB" w14:textId="7A37CCA6" w:rsidR="001A4DE7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Laura Cowan: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Yr 5-6</w:t>
            </w:r>
          </w:p>
          <w:p w14:paraId="040B3A0B" w14:textId="4BB81939" w:rsidR="00A63DD6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Rach</w:t>
            </w:r>
            <w:r w:rsidR="005C33BE">
              <w:rPr>
                <w:rFonts w:ascii="Arial Narrow" w:hAnsi="Arial Narrow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el Howard: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>Yr 2-4</w:t>
            </w:r>
          </w:p>
          <w:p w14:paraId="392007AD" w14:textId="466F157F" w:rsidR="00A63DD6" w:rsidRDefault="00976DC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  <w:r w:rsidR="00A63DD6">
              <w:rPr>
                <w:rFonts w:ascii="Arial Narrow" w:hAnsi="Arial Narrow"/>
                <w:color w:val="000000" w:themeColor="text1"/>
                <w:sz w:val="20"/>
                <w:szCs w:val="20"/>
              </w:rPr>
              <w:t>: EYFS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&amp;Yr 1</w:t>
            </w:r>
          </w:p>
          <w:p w14:paraId="2AA6FAF9" w14:textId="77777777" w:rsidR="005C33BE" w:rsidRPr="00F60A0F" w:rsidRDefault="005C33BE" w:rsidP="009B23F3">
            <w:pPr>
              <w:pStyle w:val="NoSpacing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All Governors</w:t>
            </w:r>
          </w:p>
          <w:p w14:paraId="35D57CD4" w14:textId="77777777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A9046CC" w14:textId="77777777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9AAACED" w14:textId="77777777" w:rsidR="00976DC1" w:rsidRDefault="00976DC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F1617F" w14:textId="48FFDE53" w:rsidR="0001417A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Vulnerable groups:</w:t>
            </w:r>
          </w:p>
          <w:p w14:paraId="0356B658" w14:textId="299B05F6" w:rsidR="0001417A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PP:</w:t>
            </w:r>
            <w:r w:rsidR="00615AA0">
              <w:rPr>
                <w:rFonts w:ascii="Arial Narrow" w:hAnsi="Arial Narrow"/>
                <w:color w:val="000000" w:themeColor="text1"/>
                <w:sz w:val="20"/>
                <w:szCs w:val="20"/>
              </w:rPr>
              <w:t>Holly Davies</w:t>
            </w:r>
          </w:p>
          <w:p w14:paraId="31AB19D3" w14:textId="23E86BA2" w:rsidR="005C33BE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SEND:</w:t>
            </w:r>
            <w:r w:rsidR="00976DC1"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</w:p>
          <w:p w14:paraId="084835F6" w14:textId="532C6271" w:rsidR="005C33BE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EAL: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>Tania Farrow</w:t>
            </w:r>
          </w:p>
          <w:p w14:paraId="3515DDF9" w14:textId="6332BCAD" w:rsidR="005C33BE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More able: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>Rachael Howard</w:t>
            </w:r>
          </w:p>
          <w:p w14:paraId="7B486E2B" w14:textId="68A87637" w:rsidR="0001417A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LAC: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</w:p>
          <w:p w14:paraId="7B171E4E" w14:textId="77777777" w:rsidR="002A14D1" w:rsidRDefault="002A14D1" w:rsidP="009B23F3">
            <w:pPr>
              <w:pStyle w:val="NoSpacing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6093578" w14:textId="45B63B8B" w:rsidR="005C33BE" w:rsidRPr="00F60A0F" w:rsidRDefault="005C33BE" w:rsidP="009B23F3">
            <w:pPr>
              <w:pStyle w:val="NoSpacing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60A0F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Various Governors as per rota.</w:t>
            </w:r>
          </w:p>
          <w:p w14:paraId="3660740D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A60229E" w14:textId="40F29C3C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SDC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>: Ch</w:t>
            </w:r>
            <w:r w:rsidR="007973AD">
              <w:rPr>
                <w:rFonts w:ascii="Arial Narrow" w:hAnsi="Arial Narrow"/>
                <w:color w:val="000000" w:themeColor="text1"/>
                <w:sz w:val="20"/>
                <w:szCs w:val="20"/>
              </w:rPr>
              <w:t>ai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>r Rachael Howard</w:t>
            </w:r>
          </w:p>
          <w:p w14:paraId="04323BFA" w14:textId="2422EF7F" w:rsidR="00976DC1" w:rsidRDefault="00976DC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well being: Tania Farrow &amp; Clara Betterman</w:t>
            </w:r>
            <w:r w:rsidR="0064395B">
              <w:rPr>
                <w:rFonts w:ascii="Arial Narrow" w:hAnsi="Arial Narrow"/>
                <w:color w:val="000000" w:themeColor="text1"/>
                <w:sz w:val="20"/>
                <w:szCs w:val="20"/>
              </w:rPr>
              <w:t>n</w:t>
            </w:r>
          </w:p>
          <w:p w14:paraId="7AE0AD8B" w14:textId="77777777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5323599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50A59A5" w14:textId="2D50F0CA" w:rsidR="0091485D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</w:t>
            </w:r>
            <w:r w:rsidR="0091485D">
              <w:rPr>
                <w:rFonts w:ascii="Arial Narrow" w:hAnsi="Arial Narrow"/>
                <w:color w:val="000000" w:themeColor="text1"/>
                <w:sz w:val="20"/>
                <w:szCs w:val="20"/>
              </w:rPr>
              <w:t>ra Cowan</w:t>
            </w:r>
          </w:p>
          <w:p w14:paraId="5D49BD60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6E7066F" w14:textId="77777777" w:rsidR="005C33BE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</w:t>
            </w:r>
            <w:r w:rsidR="005C33BE">
              <w:rPr>
                <w:rFonts w:ascii="Arial Narrow" w:hAnsi="Arial Narrow"/>
                <w:color w:val="000000" w:themeColor="text1"/>
                <w:sz w:val="20"/>
                <w:szCs w:val="20"/>
              </w:rPr>
              <w:t>ra Cowan</w:t>
            </w:r>
          </w:p>
          <w:p w14:paraId="0CC31F40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36E2018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B05DF7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C079702" w14:textId="6E333B1F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6FFFB6" w14:textId="69B1AEE0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08EA555" w14:textId="5B69A58A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F007C0A" w14:textId="50A394D3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E9152F9" w14:textId="1828D8A6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20C2900" w14:textId="77777777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BAF74F4" w14:textId="7777777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D590BA8" w14:textId="3831619F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Clerk of Governors</w:t>
            </w:r>
            <w:r w:rsidR="00615A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: </w:t>
            </w:r>
            <w:r w:rsidR="00976DC1">
              <w:rPr>
                <w:rFonts w:ascii="Arial Narrow" w:hAnsi="Arial Narrow"/>
                <w:color w:val="000000" w:themeColor="text1"/>
                <w:sz w:val="20"/>
                <w:szCs w:val="20"/>
              </w:rPr>
              <w:t>Lisa Blowfield</w:t>
            </w:r>
          </w:p>
          <w:p w14:paraId="63337B1B" w14:textId="7A39254E" w:rsidR="0091485D" w:rsidRPr="00E22FBE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08718D17" w14:textId="1725015A" w:rsidR="001A4DE7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Data produced for SDC</w:t>
            </w:r>
          </w:p>
          <w:p w14:paraId="3AFBE64C" w14:textId="1CDC5475" w:rsidR="008C77C5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training for new Governors</w:t>
            </w:r>
          </w:p>
          <w:p w14:paraId="6FD1BDF6" w14:textId="1FC756C9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Termly progress reports from </w:t>
            </w:r>
            <w:r w:rsidR="00FF4DBF">
              <w:rPr>
                <w:rFonts w:ascii="Arial Narrow" w:hAnsi="Arial Narrow"/>
                <w:color w:val="000000" w:themeColor="text1"/>
                <w:sz w:val="20"/>
                <w:szCs w:val="20"/>
              </w:rPr>
              <w:t>Phase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leads and subject leads</w:t>
            </w:r>
          </w:p>
          <w:p w14:paraId="15A3CA16" w14:textId="46106FE4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 activity day.</w:t>
            </w:r>
          </w:p>
          <w:p w14:paraId="7FA16394" w14:textId="6D76183A" w:rsidR="00151473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68C65D3" w14:textId="2759F1E0" w:rsidR="00151473" w:rsidRDefault="0015147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Learning walks, book looks, talking to pupils and staff, classroom and corridor displays.</w:t>
            </w:r>
          </w:p>
          <w:p w14:paraId="0E3270E7" w14:textId="4021F4CE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B96716" w14:textId="3A76826A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Interventions carried out by inclusion team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>: SENDCO, HLTAs, TA’s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Year leads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>, phase leaders.</w:t>
            </w:r>
          </w:p>
          <w:p w14:paraId="5701DC9B" w14:textId="7D790E88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82F6AA6" w14:textId="3E1B23DE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6D9AAC8" w14:textId="04D9DE96" w:rsidR="00A63DD6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23BD304" w14:textId="10FC8539" w:rsidR="008C77C5" w:rsidRDefault="008C77C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Q</w:t>
            </w:r>
            <w:r w:rsidR="00856DE3">
              <w:rPr>
                <w:rFonts w:ascii="Arial Narrow" w:hAnsi="Arial Narrow"/>
                <w:color w:val="000000" w:themeColor="text1"/>
                <w:sz w:val="20"/>
                <w:szCs w:val="20"/>
              </w:rPr>
              <w:t>HDT: Tania Farrow</w:t>
            </w:r>
          </w:p>
          <w:p w14:paraId="6B72E8EA" w14:textId="3CBEB69C" w:rsidR="00A63DD6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Support for teachers</w:t>
            </w:r>
          </w:p>
          <w:p w14:paraId="7CF5010E" w14:textId="091E8148" w:rsidR="00A63DD6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surveys</w:t>
            </w:r>
          </w:p>
          <w:p w14:paraId="029B12C4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FBC9D9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5C33C2A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814723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CC86263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Headteacher</w:t>
            </w:r>
          </w:p>
          <w:p w14:paraId="205D4C29" w14:textId="2393659B" w:rsidR="002A14D1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Performance management for staff carried out by Oct 31</w:t>
            </w:r>
            <w:r w:rsidRPr="00A63DD6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each year.</w:t>
            </w:r>
            <w:r w:rsidR="002A14D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Yearly conversation with Chair after this is completed.</w:t>
            </w:r>
          </w:p>
          <w:p w14:paraId="38B0CCFD" w14:textId="363F72DF" w:rsidR="008C77C5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Information presented to SDC</w:t>
            </w:r>
          </w:p>
          <w:p w14:paraId="4EFB4963" w14:textId="418CB400" w:rsidR="00A63DD6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Regular meetings between Head and Chair to discuss staff matters.</w:t>
            </w:r>
          </w:p>
          <w:p w14:paraId="0741BC17" w14:textId="3109D0E5" w:rsidR="0091485D" w:rsidRDefault="00A63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Chair of Govs, Vice Chair and </w:t>
            </w:r>
            <w:r w:rsidR="00B56E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external </w:t>
            </w:r>
            <w:r w:rsidR="000C088F">
              <w:rPr>
                <w:rFonts w:ascii="Arial Narrow" w:hAnsi="Arial Narrow"/>
                <w:color w:val="000000" w:themeColor="text1"/>
                <w:sz w:val="20"/>
                <w:szCs w:val="20"/>
              </w:rPr>
              <w:t>Consultant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carry out Heads PM </w:t>
            </w:r>
            <w:r w:rsidR="00B56ED5">
              <w:rPr>
                <w:rFonts w:ascii="Arial Narrow" w:hAnsi="Arial Narrow"/>
                <w:color w:val="000000" w:themeColor="text1"/>
                <w:sz w:val="20"/>
                <w:szCs w:val="20"/>
              </w:rPr>
              <w:t>by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64395B">
              <w:rPr>
                <w:rFonts w:ascii="Arial Narrow" w:hAnsi="Arial Narrow"/>
                <w:color w:val="000000" w:themeColor="text1"/>
                <w:sz w:val="20"/>
                <w:szCs w:val="20"/>
              </w:rPr>
              <w:t>October</w:t>
            </w:r>
          </w:p>
          <w:p w14:paraId="2D9F4FA0" w14:textId="0E9C0756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Own careers and experience</w:t>
            </w:r>
            <w:r w:rsidR="007D28B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recorded</w:t>
            </w:r>
            <w:r w:rsidR="00B56E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on Gov hub</w:t>
            </w:r>
          </w:p>
          <w:p w14:paraId="62DFA401" w14:textId="5EE964A2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 audit completed yearly using NGA tools</w:t>
            </w:r>
            <w:r w:rsidR="00B56ED5">
              <w:rPr>
                <w:rFonts w:ascii="Arial Narrow" w:hAnsi="Arial Narrow"/>
                <w:color w:val="000000" w:themeColor="text1"/>
                <w:sz w:val="20"/>
                <w:szCs w:val="20"/>
              </w:rPr>
              <w:t>, analysed and used to appoint new governors.</w:t>
            </w:r>
          </w:p>
          <w:p w14:paraId="4906A5F5" w14:textId="7F4F3064" w:rsidR="007D28B8" w:rsidRPr="00E22FBE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Training provided by schoo</w:t>
            </w:r>
            <w:r w:rsidR="007D28B8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2029" w:type="dxa"/>
            <w:shd w:val="clear" w:color="auto" w:fill="auto"/>
          </w:tcPr>
          <w:p w14:paraId="650E0D51" w14:textId="77777777" w:rsidR="00225EAC" w:rsidRDefault="00225EA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6BE3952" w14:textId="0024ED8F" w:rsidR="005C33BE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Clear and ambitious vision for providing high-quality education to all pupils.</w:t>
            </w:r>
          </w:p>
          <w:p w14:paraId="10F11307" w14:textId="34AB8F86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4ADD36F" w14:textId="77777777" w:rsidR="00856DE3" w:rsidRDefault="00856DE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B86E55C" w14:textId="766FA8CC" w:rsidR="00856DE3" w:rsidRDefault="00856DE3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Pupil progression and Improvement is evidenced.</w:t>
            </w:r>
          </w:p>
          <w:p w14:paraId="06DC2BC9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94E7D1C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B8B2A4A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4DE58F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3F570E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73B0F57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8BF4A81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69FE7AF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C01928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0A1680D" w14:textId="1C898CBE" w:rsidR="005C33BE" w:rsidRDefault="005C33BE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Consistent improvements in the teaching </w:t>
            </w:r>
            <w:r w:rsidR="002A14D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and learning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of the curriculum.</w:t>
            </w:r>
          </w:p>
          <w:p w14:paraId="68AEF796" w14:textId="060215C9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44CF7F2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0ED433D" w14:textId="77777777" w:rsidR="002A14D1" w:rsidRDefault="002A14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12D0F3B" w14:textId="15B7E597" w:rsidR="0091485D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Highly effective and meaningful engagement takes place with staff at all levels and </w:t>
            </w:r>
            <w:r w:rsidR="002A14D1">
              <w:rPr>
                <w:rFonts w:ascii="Arial Narrow" w:hAnsi="Arial Narrow"/>
                <w:color w:val="000000" w:themeColor="text1"/>
                <w:sz w:val="20"/>
                <w:szCs w:val="20"/>
              </w:rPr>
              <w:t>areas for development and strengths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are identified.</w:t>
            </w:r>
          </w:p>
          <w:p w14:paraId="1B99FA93" w14:textId="7A4A4A2A" w:rsidR="0064395B" w:rsidRDefault="0091485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Staff consistently report high levels of support for well -being issues</w:t>
            </w:r>
          </w:p>
          <w:p w14:paraId="7DFC241D" w14:textId="793D055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502DF01" w14:textId="4A3201B4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B783625" w14:textId="4DC22EE3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D8DA7A3" w14:textId="77777777" w:rsidR="00B56ED5" w:rsidRDefault="00B56ED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AC0AABA" w14:textId="77777777" w:rsidR="005C33BE" w:rsidRDefault="00F60A0F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Governors engage effectively with pupils and stakeholders and understand their role</w:t>
            </w:r>
          </w:p>
          <w:p w14:paraId="5A10F236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6805D47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764CA75" w14:textId="5728E259" w:rsidR="0064395B" w:rsidRPr="00E22FBE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14:paraId="61B753EC" w14:textId="77777777" w:rsidR="0064395B" w:rsidRDefault="0091485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249481B8" w14:textId="77777777" w:rsidR="0064395B" w:rsidRDefault="0064395B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16D0A81" w14:textId="77777777" w:rsidR="0064395B" w:rsidRDefault="0064395B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15F0BDA" w14:textId="77777777" w:rsidR="000910F7" w:rsidRDefault="0091485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Committee meetings and post performance management meetings.</w:t>
            </w:r>
          </w:p>
          <w:p w14:paraId="2507C5E9" w14:textId="77777777" w:rsidR="00856DE3" w:rsidRDefault="00856DE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D7558F" w14:textId="77777777" w:rsidR="00856DE3" w:rsidRDefault="00856DE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FGB meetings</w:t>
            </w:r>
          </w:p>
          <w:p w14:paraId="3226E8A0" w14:textId="77777777" w:rsidR="00856DE3" w:rsidRDefault="00856DE3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1E9956F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3E5C270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91192E6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20B5B5E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77C573C" w14:textId="4E9F4ACF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 and all governors</w:t>
            </w:r>
          </w:p>
          <w:p w14:paraId="5005B5A6" w14:textId="061681F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884A059" w14:textId="030831FB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C720DC6" w14:textId="6E87497C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71B01D2" w14:textId="4221C528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49570A4" w14:textId="140F06A4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F7E8ADC" w14:textId="54A1E61F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93F5182" w14:textId="13ED35F4" w:rsidR="002A14D1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Governors approve outcomes of performance management at FGB.</w:t>
            </w:r>
          </w:p>
          <w:p w14:paraId="162FE503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E036DF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F8AA11A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372579" w14:textId="6A06491E" w:rsidR="002A14D1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surveys</w:t>
            </w:r>
          </w:p>
          <w:p w14:paraId="0E2FE17D" w14:textId="2417BB24" w:rsidR="00B56ED5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Clara Bettermann</w:t>
            </w:r>
          </w:p>
          <w:p w14:paraId="3D730A07" w14:textId="3267266B" w:rsidR="00B56ED5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Feedback to FGB</w:t>
            </w:r>
          </w:p>
          <w:p w14:paraId="6D6ECC44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989A3EE" w14:textId="77777777" w:rsidR="002A14D1" w:rsidRDefault="002A14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B2D774E" w14:textId="77777777" w:rsidR="00B56ED5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0B7DA12" w14:textId="1F80E300" w:rsidR="00B56ED5" w:rsidRPr="00E22FBE" w:rsidRDefault="00B56ED5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Governor audit results presented yearly to all governors for discussion and inform training needs.</w:t>
            </w:r>
          </w:p>
        </w:tc>
      </w:tr>
      <w:tr w:rsidR="00F60A0F" w:rsidRPr="0024186F" w14:paraId="5FE293B1" w14:textId="77777777" w:rsidTr="000C088F">
        <w:trPr>
          <w:gridAfter w:val="1"/>
          <w:wAfter w:w="20" w:type="dxa"/>
          <w:trHeight w:val="674"/>
        </w:trPr>
        <w:tc>
          <w:tcPr>
            <w:tcW w:w="2395" w:type="dxa"/>
            <w:shd w:val="clear" w:color="auto" w:fill="auto"/>
          </w:tcPr>
          <w:p w14:paraId="65E6259A" w14:textId="311CD2D0" w:rsidR="00F60A0F" w:rsidRPr="00F60A0F" w:rsidRDefault="00F60A0F" w:rsidP="008A1596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0A0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3. Oversee financial performance and make sure money is well spent</w:t>
            </w:r>
          </w:p>
        </w:tc>
        <w:tc>
          <w:tcPr>
            <w:tcW w:w="2323" w:type="dxa"/>
            <w:shd w:val="clear" w:color="auto" w:fill="auto"/>
          </w:tcPr>
          <w:p w14:paraId="79263429" w14:textId="35D25B91" w:rsidR="00F31C3A" w:rsidRDefault="00F31C3A" w:rsidP="00F31C3A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A. H</w:t>
            </w:r>
            <w:r w:rsidRPr="00F31C3A">
              <w:rPr>
                <w:rFonts w:ascii="Arial Narrow" w:hAnsi="Arial Narrow"/>
                <w:color w:val="000000" w:themeColor="text1"/>
                <w:sz w:val="20"/>
                <w:szCs w:val="20"/>
              </w:rPr>
              <w:t>ol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</w:t>
            </w:r>
            <w:r w:rsidRPr="00F31C3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leaders</w:t>
            </w:r>
            <w:r w:rsidRPr="00F31C3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account for financial and organisational performance, and ensuring money is well spent. </w:t>
            </w:r>
          </w:p>
          <w:p w14:paraId="620F98E0" w14:textId="77777777" w:rsidR="00A64DD6" w:rsidRPr="00F31C3A" w:rsidRDefault="00A64DD6" w:rsidP="00F31C3A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3D6B5F" w14:textId="09878F71" w:rsidR="00F60A0F" w:rsidRPr="00F31C3A" w:rsidRDefault="00F31C3A" w:rsidP="00F31C3A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31C3A">
              <w:rPr>
                <w:rFonts w:ascii="Arial Narrow" w:hAnsi="Arial Narrow"/>
                <w:color w:val="000000" w:themeColor="text1"/>
                <w:sz w:val="20"/>
                <w:szCs w:val="20"/>
              </w:rPr>
              <w:t>B.</w:t>
            </w:r>
            <w:r w:rsidRPr="00F31C3A">
              <w:rPr>
                <w:rFonts w:ascii="Arial Narrow" w:hAnsi="Arial Narrow"/>
                <w:sz w:val="20"/>
                <w:szCs w:val="20"/>
              </w:rPr>
              <w:t xml:space="preserve"> Governors have maintained effective oversight of funds</w:t>
            </w:r>
          </w:p>
        </w:tc>
        <w:tc>
          <w:tcPr>
            <w:tcW w:w="2654" w:type="dxa"/>
            <w:shd w:val="clear" w:color="auto" w:fill="auto"/>
          </w:tcPr>
          <w:p w14:paraId="128B08DA" w14:textId="0B68A2FE" w:rsidR="001D1CA9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 year b</w:t>
            </w:r>
            <w:r w:rsidR="00F31C3A">
              <w:rPr>
                <w:rFonts w:ascii="Arial Narrow" w:hAnsi="Arial Narrow"/>
                <w:color w:val="000000" w:themeColor="text1"/>
                <w:sz w:val="20"/>
                <w:szCs w:val="20"/>
              </w:rPr>
              <w:t>alanced budget ratified by Governors and Norfolk County Council</w:t>
            </w:r>
          </w:p>
          <w:p w14:paraId="4841A70A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2FE5B0" w14:textId="67BCF855" w:rsidR="00F31C3A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 is well resourced to deliver the curriculum and support all pupils.</w:t>
            </w:r>
          </w:p>
          <w:p w14:paraId="578FC48E" w14:textId="19B21063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Schools financial benchmarking tool is used to compare costing with similar schools.</w:t>
            </w:r>
          </w:p>
          <w:p w14:paraId="5F2B7311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8CB02B0" w14:textId="0A87F393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</w:t>
            </w:r>
            <w:r w:rsidRPr="00A6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taking advantage of opportunities to collaborate with other schools to generate efficiencies through pooling funding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1C9802EE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D89A416" w14:textId="25DFD05A" w:rsidR="00F31C3A" w:rsidRDefault="00F31C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Pupil premium money is well spent</w:t>
            </w:r>
            <w:r w:rsidR="007D28B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impact is recorded.</w:t>
            </w:r>
          </w:p>
          <w:p w14:paraId="6CC7B3C7" w14:textId="404AE91F" w:rsidR="00E80E15" w:rsidRDefault="00E80E1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PE and sport premium </w:t>
            </w:r>
            <w:r w:rsidR="000C088F">
              <w:rPr>
                <w:rFonts w:ascii="Arial Narrow" w:hAnsi="Arial Narrow"/>
                <w:color w:val="000000" w:themeColor="text1"/>
                <w:sz w:val="20"/>
                <w:szCs w:val="20"/>
              </w:rPr>
              <w:t>are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well spent</w:t>
            </w:r>
            <w:r w:rsidR="007D28B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impact recorded.</w:t>
            </w:r>
          </w:p>
          <w:p w14:paraId="14DE2740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44D00F7" w14:textId="1584E454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SEND money is well spent and impact recorded</w:t>
            </w:r>
          </w:p>
        </w:tc>
        <w:tc>
          <w:tcPr>
            <w:tcW w:w="1929" w:type="dxa"/>
            <w:shd w:val="clear" w:color="auto" w:fill="auto"/>
          </w:tcPr>
          <w:p w14:paraId="64F16BC6" w14:textId="1ABC5477" w:rsidR="001D1CA9" w:rsidRPr="00A64DD6" w:rsidRDefault="00A64DD6" w:rsidP="009B23F3">
            <w:pPr>
              <w:pStyle w:val="NoSpacing"/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64DD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20"/>
                <w:szCs w:val="20"/>
              </w:rPr>
              <w:t>All Governors at FGB</w:t>
            </w:r>
          </w:p>
          <w:p w14:paraId="3620376B" w14:textId="77777777" w:rsidR="001D1CA9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E9FA639" w14:textId="77777777" w:rsidR="001D1CA9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248BF8B" w14:textId="77777777" w:rsidR="0064395B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ED08818" w14:textId="15874AAE" w:rsidR="00F60A0F" w:rsidRDefault="00F31C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F&amp;P committee:</w:t>
            </w:r>
          </w:p>
          <w:p w14:paraId="4CFF4171" w14:textId="71F38293" w:rsidR="00F31C3A" w:rsidRDefault="00F31C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Meets 6x per year</w:t>
            </w:r>
          </w:p>
          <w:p w14:paraId="4867FE5E" w14:textId="77777777" w:rsidR="00F31C3A" w:rsidRDefault="00F31C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116AC75" w14:textId="6F1D58A0" w:rsidR="001D1CA9" w:rsidRDefault="000141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Chair:</w:t>
            </w:r>
            <w:r w:rsidR="00615AA0">
              <w:rPr>
                <w:rFonts w:ascii="Arial Narrow" w:hAnsi="Arial Narrow"/>
                <w:color w:val="000000" w:themeColor="text1"/>
                <w:sz w:val="20"/>
                <w:szCs w:val="20"/>
              </w:rPr>
              <w:t>Holly Davies</w:t>
            </w:r>
          </w:p>
          <w:p w14:paraId="466F8580" w14:textId="77777777" w:rsidR="001D1CA9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6B4838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9522E0E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156B2B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80AE660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3E1B0B5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1410F39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05A9066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6349D7A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0F40862" w14:textId="7E163802" w:rsidR="00F31C3A" w:rsidRDefault="00615AA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Holly Davies</w:t>
            </w:r>
          </w:p>
          <w:p w14:paraId="083C78AA" w14:textId="77777777" w:rsidR="0001417A" w:rsidRDefault="0001417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36CDC1" w14:textId="77777777" w:rsidR="0001417A" w:rsidRDefault="00615AA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Holly Davies</w:t>
            </w:r>
          </w:p>
          <w:p w14:paraId="41D976B2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0D9936D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92ADB53" w14:textId="4EAB68A0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</w:p>
        </w:tc>
        <w:tc>
          <w:tcPr>
            <w:tcW w:w="2508" w:type="dxa"/>
            <w:shd w:val="clear" w:color="auto" w:fill="auto"/>
          </w:tcPr>
          <w:p w14:paraId="1C59A611" w14:textId="4F7957D6" w:rsidR="00F60A0F" w:rsidRDefault="00F31C3A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Bursar and County audit</w:t>
            </w:r>
            <w:r w:rsidR="008B15D1">
              <w:rPr>
                <w:rFonts w:ascii="Arial Narrow" w:hAnsi="Arial Narrow"/>
                <w:color w:val="000000" w:themeColor="text1"/>
                <w:sz w:val="20"/>
                <w:szCs w:val="20"/>
              </w:rPr>
              <w:t>: SPVS</w:t>
            </w:r>
          </w:p>
          <w:p w14:paraId="5246AA34" w14:textId="7233334D" w:rsidR="001D1CA9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present bids to F&amp;P committee for new initiatives or capital funding</w:t>
            </w:r>
            <w:r w:rsidR="00A6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31440530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3A6B6A4" w14:textId="5FF47FE0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Training delivered by Queen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</w:t>
            </w:r>
            <w:r w:rsidR="0001417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ills staff </w:t>
            </w:r>
            <w:r w:rsidR="00DE4A8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to other schools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get reimbursed into </w:t>
            </w:r>
            <w:r w:rsidR="00DE4A8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QH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schools budget.</w:t>
            </w:r>
          </w:p>
          <w:p w14:paraId="12DB7166" w14:textId="079A1200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CB14977" w14:textId="785C2E4C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69122C" w14:textId="70EADF7F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D8D1035" w14:textId="27B3B1DF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3BB9227" w14:textId="3DE2A95A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B87AA9A" w14:textId="5EA8A5AB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6E87527" w14:textId="1EE31F74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6243293" w14:textId="55BEEF9E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Pupil voice and care studies produced by school for governors.</w:t>
            </w:r>
          </w:p>
          <w:p w14:paraId="18FB67A7" w14:textId="3671A35D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Audit of action plans by HD &amp; AHT.</w:t>
            </w:r>
          </w:p>
          <w:p w14:paraId="6C2CBF97" w14:textId="1DED90FE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PP &amp; Sports premium action plan documents written and put on school website.</w:t>
            </w:r>
          </w:p>
        </w:tc>
        <w:tc>
          <w:tcPr>
            <w:tcW w:w="2029" w:type="dxa"/>
            <w:shd w:val="clear" w:color="auto" w:fill="auto"/>
          </w:tcPr>
          <w:p w14:paraId="793C6940" w14:textId="77777777" w:rsidR="00F60A0F" w:rsidRDefault="001D1CA9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Buildings, grounds and resources are safe, fit for purpose, are bright, warm and support a creative and engaging learning environment.</w:t>
            </w:r>
          </w:p>
          <w:p w14:paraId="69D3AC60" w14:textId="77777777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367708B" w14:textId="7D2B97F6" w:rsidR="00A64DD6" w:rsidRDefault="00A64DD6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Quality staff are employed and developed.</w:t>
            </w:r>
          </w:p>
          <w:p w14:paraId="0C71B5CD" w14:textId="01582FA6" w:rsidR="008B15D1" w:rsidRDefault="008B15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F28B34B" w14:textId="22D2EAEF" w:rsidR="008B15D1" w:rsidRDefault="008B15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Budget is balanced, any deficits are mitigated.</w:t>
            </w:r>
          </w:p>
          <w:p w14:paraId="108B8687" w14:textId="4D60AF74" w:rsidR="008B15D1" w:rsidRDefault="008B15D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Green rating by County auditors.</w:t>
            </w:r>
          </w:p>
          <w:p w14:paraId="71F984ED" w14:textId="77777777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D1A85D3" w14:textId="77777777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BBEE5CA" w14:textId="6A4408D9" w:rsidR="007D28B8" w:rsidRDefault="007D28B8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Allocation of funding is spent appropriately for the benefit of the pupils.</w:t>
            </w:r>
          </w:p>
        </w:tc>
        <w:tc>
          <w:tcPr>
            <w:tcW w:w="1934" w:type="dxa"/>
            <w:shd w:val="clear" w:color="auto" w:fill="auto"/>
          </w:tcPr>
          <w:p w14:paraId="5936BFBC" w14:textId="77777777" w:rsidR="008B15D1" w:rsidRDefault="001D1CA9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Monthly budget updates</w:t>
            </w:r>
            <w:r w:rsidR="008B15D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</w:p>
          <w:p w14:paraId="3FAB6E0A" w14:textId="24C09CD6" w:rsidR="00F60A0F" w:rsidRDefault="008B15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Holly Davies </w:t>
            </w:r>
            <w:r w:rsidR="00253BAA">
              <w:rPr>
                <w:rFonts w:ascii="Arial Narrow" w:hAnsi="Arial Narrow"/>
                <w:color w:val="000000" w:themeColor="text1"/>
                <w:sz w:val="20"/>
                <w:szCs w:val="20"/>
              </w:rPr>
              <w:t>or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Sweena Mattam to attend.</w:t>
            </w:r>
          </w:p>
          <w:p w14:paraId="26DF7121" w14:textId="77777777" w:rsidR="008B15D1" w:rsidRDefault="008B15D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FGB to approve new budget.</w:t>
            </w:r>
          </w:p>
          <w:p w14:paraId="5DF5C1F5" w14:textId="77777777" w:rsidR="00DE4A81" w:rsidRDefault="00DE4A8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5BA7036" w14:textId="77777777" w:rsidR="00DE4A81" w:rsidRDefault="00DE4A81" w:rsidP="00DE4A81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Cost effective and value for money staff structure presented to governors yearly at FGB and in line with new budget.</w:t>
            </w:r>
          </w:p>
          <w:p w14:paraId="35823972" w14:textId="6503CDA9" w:rsidR="00DE4A81" w:rsidRDefault="00DE4A81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F60A0F" w:rsidRPr="0024186F" w14:paraId="63F6E849" w14:textId="77777777" w:rsidTr="000C088F">
        <w:trPr>
          <w:gridAfter w:val="1"/>
          <w:wAfter w:w="20" w:type="dxa"/>
          <w:trHeight w:val="674"/>
        </w:trPr>
        <w:tc>
          <w:tcPr>
            <w:tcW w:w="2395" w:type="dxa"/>
            <w:shd w:val="clear" w:color="auto" w:fill="auto"/>
          </w:tcPr>
          <w:p w14:paraId="56F2B4EF" w14:textId="2D3C6BFD" w:rsidR="00F60A0F" w:rsidRPr="00F60A0F" w:rsidRDefault="00F60A0F" w:rsidP="008A1596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F60A0F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lastRenderedPageBreak/>
              <w:t>4.Check compliance with statutory and contractual requirements</w:t>
            </w:r>
          </w:p>
        </w:tc>
        <w:tc>
          <w:tcPr>
            <w:tcW w:w="2323" w:type="dxa"/>
            <w:shd w:val="clear" w:color="auto" w:fill="auto"/>
          </w:tcPr>
          <w:p w14:paraId="6068E346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Statutory duties and policies</w:t>
            </w:r>
          </w:p>
          <w:p w14:paraId="32E3E725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Website </w:t>
            </w:r>
          </w:p>
          <w:p w14:paraId="3BC6C5C0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007A668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3B8C078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6546070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14661CE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0A441E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48FE7EF" w14:textId="7422E078" w:rsidR="00F60A0F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EYFS</w:t>
            </w:r>
          </w:p>
          <w:p w14:paraId="4FFCBEC9" w14:textId="22C04F10" w:rsidR="00E80E15" w:rsidRDefault="00E80E15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SEND</w:t>
            </w:r>
          </w:p>
          <w:p w14:paraId="56ABBBFC" w14:textId="77777777" w:rsidR="00901F4E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Curriculum</w:t>
            </w:r>
          </w:p>
          <w:p w14:paraId="6BFCCA5C" w14:textId="77777777" w:rsidR="008854BC" w:rsidRDefault="008854BC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1AB9849" w14:textId="651B8651" w:rsidR="00901F4E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Health and safety</w:t>
            </w:r>
          </w:p>
          <w:p w14:paraId="38ED4C3E" w14:textId="77777777" w:rsidR="00901F4E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Safeguarding</w:t>
            </w:r>
          </w:p>
          <w:p w14:paraId="193E23C9" w14:textId="77777777" w:rsidR="00901F4E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Behaviour and attendance </w:t>
            </w:r>
          </w:p>
          <w:p w14:paraId="160C4C32" w14:textId="23125EA4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2C588C8" w14:textId="77777777" w:rsidR="00DE4A81" w:rsidRDefault="00DE4A81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9B44F" w14:textId="4EB87924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employment &amp; safer recruitment</w:t>
            </w:r>
          </w:p>
          <w:p w14:paraId="38140F43" w14:textId="7CA9CD83" w:rsidR="00901F4E" w:rsidRDefault="00901F4E" w:rsidP="00960B3B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373F6446" w14:textId="77777777" w:rsidR="00F60A0F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 has appropriate up to date polices in line with statutory requirements.</w:t>
            </w:r>
          </w:p>
          <w:p w14:paraId="4FD42338" w14:textId="77777777" w:rsidR="00926045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 website meets statutory requirements</w:t>
            </w:r>
          </w:p>
          <w:p w14:paraId="2414C986" w14:textId="17B20263" w:rsidR="00926045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FGB agenda and minutes show governor </w:t>
            </w:r>
            <w:r w:rsidR="00DE4A8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challenge,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voting on accepting new and updated policies.</w:t>
            </w:r>
          </w:p>
          <w:p w14:paraId="0C30D3F7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736FD9B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67D7F19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B3C025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989E1F8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A08093E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A3F595B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8C80050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446228E" w14:textId="3F1D13E8" w:rsidR="00926045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are employed legally</w:t>
            </w:r>
            <w:r w:rsidR="00DE4A81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749A6064" w14:textId="10118E12" w:rsidR="000C088F" w:rsidRDefault="000C088F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 Governors are safer recruitment trained.</w:t>
            </w:r>
          </w:p>
        </w:tc>
        <w:tc>
          <w:tcPr>
            <w:tcW w:w="1929" w:type="dxa"/>
            <w:shd w:val="clear" w:color="auto" w:fill="auto"/>
          </w:tcPr>
          <w:p w14:paraId="75905043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All Governors</w:t>
            </w:r>
          </w:p>
          <w:p w14:paraId="03F641AB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F174D85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C6403FD" w14:textId="33DAB0E5" w:rsidR="008854BC" w:rsidRDefault="00D101C9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Tania Farrow</w:t>
            </w:r>
            <w:r w:rsidR="008854BC">
              <w:rPr>
                <w:rFonts w:ascii="Arial Narrow" w:hAnsi="Arial Narrow"/>
                <w:color w:val="000000" w:themeColor="text1"/>
                <w:sz w:val="20"/>
                <w:szCs w:val="20"/>
              </w:rPr>
              <w:t>&amp; Clerk Lisa Blowfield</w:t>
            </w:r>
          </w:p>
          <w:p w14:paraId="7326BD71" w14:textId="23926FBF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Lisa Blowfield</w:t>
            </w:r>
          </w:p>
          <w:p w14:paraId="6C4708A7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F08668A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DA5630E" w14:textId="19E41BBA" w:rsidR="00F60A0F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</w:p>
          <w:p w14:paraId="12835671" w14:textId="77777777" w:rsidR="00176C2D" w:rsidRDefault="0064395B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Sonia Walker</w:t>
            </w:r>
          </w:p>
          <w:p w14:paraId="30682D0B" w14:textId="5397F1C2" w:rsidR="00926045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SLT &amp; link Governors</w:t>
            </w:r>
          </w:p>
          <w:p w14:paraId="53D3A4B9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9EDCC0F" w14:textId="07228EF9" w:rsidR="00926045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Holly Davies</w:t>
            </w:r>
          </w:p>
          <w:p w14:paraId="51ED05CC" w14:textId="77777777" w:rsidR="00926045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Laura Cowan</w:t>
            </w:r>
          </w:p>
          <w:p w14:paraId="1DA3CF07" w14:textId="299E1313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Laura Cowan</w:t>
            </w:r>
          </w:p>
          <w:p w14:paraId="20BD6FD3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01137E6" w14:textId="77777777" w:rsidR="00DE4A81" w:rsidRDefault="00DE4A81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A21F87E" w14:textId="59918E69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Head &amp; Laura Cowan&amp; Clerk of Governors</w:t>
            </w:r>
          </w:p>
          <w:p w14:paraId="6170E179" w14:textId="6DECD2B6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32F001D5" w14:textId="0EB73FD8" w:rsidR="00F60A0F" w:rsidRDefault="00926045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Policies </w:t>
            </w:r>
            <w:r w:rsidR="00437B2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are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written by </w:t>
            </w:r>
            <w:r w:rsidR="00437B20">
              <w:rPr>
                <w:rFonts w:ascii="Arial Narrow" w:hAnsi="Arial Narrow"/>
                <w:color w:val="000000" w:themeColor="text1"/>
                <w:sz w:val="20"/>
                <w:szCs w:val="20"/>
              </w:rPr>
              <w:t>school staff and presented to Governor meetings for ratification in good time and covers most recent guidelines.</w:t>
            </w:r>
          </w:p>
          <w:p w14:paraId="2718ECB4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4828925" w14:textId="77777777" w:rsidR="00437B20" w:rsidRDefault="00437B20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Clerk of Governors to co-ordinate list of current policies and renewal dates to be produced and posted on Gov hub.</w:t>
            </w:r>
          </w:p>
          <w:p w14:paraId="2F5F2C44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Regular audits are carried out throughout the year.</w:t>
            </w:r>
          </w:p>
          <w:p w14:paraId="27966FA5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D46CB47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C3B8DB2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560ECEB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286D69E" w14:textId="5A50783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SCR is checked fortnightly bu SBM &amp; AHT. Laura Cowan checks termly</w:t>
            </w:r>
          </w:p>
        </w:tc>
        <w:tc>
          <w:tcPr>
            <w:tcW w:w="2029" w:type="dxa"/>
            <w:shd w:val="clear" w:color="auto" w:fill="auto"/>
          </w:tcPr>
          <w:p w14:paraId="5A985C14" w14:textId="3987FF53" w:rsidR="008854BC" w:rsidRDefault="00437B20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School is </w:t>
            </w:r>
            <w:r w:rsidR="008854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fully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compliant at any time</w:t>
            </w:r>
            <w:r w:rsidR="008854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B69D06D" w14:textId="7777777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5BB5A86" w14:textId="2B77B747" w:rsidR="008854BC" w:rsidRDefault="008854BC" w:rsidP="008854BC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Children are safe and needs are catered for.</w:t>
            </w:r>
          </w:p>
          <w:p w14:paraId="0D4152E6" w14:textId="3F8CA2B1" w:rsidR="00F60A0F" w:rsidRDefault="00F60A0F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831B4E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B88E65A" w14:textId="77777777" w:rsidR="008854BC" w:rsidRDefault="008854BC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2715F1B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D0C6C69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642C7D7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9393B0F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7684454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FD5F691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B0A83AE" w14:textId="77777777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CF67A43" w14:textId="061D5752" w:rsidR="00DE4A81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All staff files have been checked for compliance(including historic ones).</w:t>
            </w:r>
          </w:p>
          <w:p w14:paraId="23808405" w14:textId="77777777" w:rsidR="00176C2D" w:rsidRDefault="00176C2D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E4484F" w14:textId="3951B6A4" w:rsidR="00DE4A81" w:rsidRDefault="00DE4A81" w:rsidP="009B23F3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Sonia Walker &amp; </w:t>
            </w:r>
            <w:r w:rsidR="00176C2D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aura Cowan are safer recruitment trained</w:t>
            </w:r>
          </w:p>
        </w:tc>
        <w:tc>
          <w:tcPr>
            <w:tcW w:w="1934" w:type="dxa"/>
            <w:shd w:val="clear" w:color="auto" w:fill="auto"/>
          </w:tcPr>
          <w:p w14:paraId="396ABAE2" w14:textId="6F554D65" w:rsidR="00F60A0F" w:rsidRDefault="00437B20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Website check undertaken regularly</w:t>
            </w:r>
            <w:r w:rsidR="0064395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3686FBFA" w14:textId="654860BE" w:rsidR="0064395B" w:rsidRDefault="0064395B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Yearly audit by SLT, </w:t>
            </w:r>
            <w:r w:rsidR="00D101C9">
              <w:rPr>
                <w:rFonts w:ascii="Arial Narrow" w:hAnsi="Arial Narrow"/>
                <w:color w:val="000000" w:themeColor="text1"/>
                <w:sz w:val="20"/>
                <w:szCs w:val="20"/>
              </w:rPr>
              <w:t>Tania Farrow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Chair.</w:t>
            </w:r>
          </w:p>
          <w:p w14:paraId="087BB4B0" w14:textId="77777777" w:rsidR="00437B20" w:rsidRDefault="00437B20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Staff with particular areas check dates for linking with staff responsible for policy.</w:t>
            </w:r>
          </w:p>
          <w:p w14:paraId="0FA61DDA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D55BD7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EB81F58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C9BD333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F3A2107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BF127EC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6DF53FB" w14:textId="77777777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5B6E187" w14:textId="50C99B6A" w:rsidR="00176C2D" w:rsidRDefault="00176C2D" w:rsidP="00ED73A7">
            <w:pPr>
              <w:pStyle w:val="NoSpacing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New updated induction procedures and documentation have been put in place by AHT and SBM</w:t>
            </w:r>
          </w:p>
        </w:tc>
      </w:tr>
    </w:tbl>
    <w:p w14:paraId="7C57FF28" w14:textId="32AD7B52" w:rsidR="00DF4747" w:rsidRDefault="000C088F" w:rsidP="009B23F3">
      <w:r>
        <w:t xml:space="preserve">          </w:t>
      </w:r>
    </w:p>
    <w:sectPr w:rsidR="00DF4747" w:rsidSect="00E11C6A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8EC1" w14:textId="77777777" w:rsidR="00FC3E4A" w:rsidRDefault="00FC3E4A" w:rsidP="00465C25">
      <w:pPr>
        <w:spacing w:after="0" w:line="240" w:lineRule="auto"/>
      </w:pPr>
      <w:r>
        <w:separator/>
      </w:r>
    </w:p>
  </w:endnote>
  <w:endnote w:type="continuationSeparator" w:id="0">
    <w:p w14:paraId="791883EF" w14:textId="77777777" w:rsidR="00FC3E4A" w:rsidRDefault="00FC3E4A" w:rsidP="004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5A5" w14:textId="71DCB76C" w:rsidR="001533F2" w:rsidRDefault="001533F2">
    <w:pPr>
      <w:pStyle w:val="Footer"/>
    </w:pPr>
    <w:r w:rsidRPr="006C27B1">
      <w:rPr>
        <w:sz w:val="20"/>
        <w:szCs w:val="20"/>
      </w:rPr>
      <w:t xml:space="preserve">Note: This form is completed at the start of each new </w:t>
    </w:r>
    <w:r w:rsidR="001415EE">
      <w:rPr>
        <w:sz w:val="20"/>
        <w:szCs w:val="20"/>
      </w:rPr>
      <w:t>budget</w:t>
    </w:r>
    <w:r w:rsidRPr="006C27B1">
      <w:rPr>
        <w:sz w:val="20"/>
        <w:szCs w:val="20"/>
      </w:rPr>
      <w:t xml:space="preserve"> year</w:t>
    </w:r>
    <w:r w:rsidR="001415EE">
      <w:rPr>
        <w:sz w:val="20"/>
        <w:szCs w:val="20"/>
      </w:rPr>
      <w:t xml:space="preserve"> and reviewed at the beginning of the school year and as Governors roles change</w:t>
    </w:r>
    <w:r w:rsidRPr="006C27B1">
      <w:rPr>
        <w:sz w:val="20"/>
        <w:szCs w:val="20"/>
      </w:rPr>
      <w:t xml:space="preserve">.  It is to be used in conjunction with the end of term reviews written by subject leaders at the end of terms 2,4 and 6 as well as any notes of visit.  The evaluation section should give an overall picture of outcomes (headlines) and point to further supporting evidence (signposting).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74AE" w14:textId="77777777" w:rsidR="00FC3E4A" w:rsidRDefault="00FC3E4A" w:rsidP="00465C25">
      <w:pPr>
        <w:spacing w:after="0" w:line="240" w:lineRule="auto"/>
      </w:pPr>
      <w:r>
        <w:separator/>
      </w:r>
    </w:p>
  </w:footnote>
  <w:footnote w:type="continuationSeparator" w:id="0">
    <w:p w14:paraId="046E636E" w14:textId="77777777" w:rsidR="00FC3E4A" w:rsidRDefault="00FC3E4A" w:rsidP="00465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20F"/>
    <w:multiLevelType w:val="hybridMultilevel"/>
    <w:tmpl w:val="EFBA5A84"/>
    <w:lvl w:ilvl="0" w:tplc="62585B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96F"/>
    <w:multiLevelType w:val="hybridMultilevel"/>
    <w:tmpl w:val="C6F407F0"/>
    <w:lvl w:ilvl="0" w:tplc="3A12346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DAA54DB"/>
    <w:multiLevelType w:val="hybridMultilevel"/>
    <w:tmpl w:val="8F1CB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278F"/>
    <w:multiLevelType w:val="hybridMultilevel"/>
    <w:tmpl w:val="8F1CB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C46"/>
    <w:multiLevelType w:val="hybridMultilevel"/>
    <w:tmpl w:val="08B2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0EC"/>
    <w:multiLevelType w:val="hybridMultilevel"/>
    <w:tmpl w:val="8B2828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17A8"/>
    <w:multiLevelType w:val="hybridMultilevel"/>
    <w:tmpl w:val="DE8AD1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190"/>
    <w:multiLevelType w:val="hybridMultilevel"/>
    <w:tmpl w:val="195AD0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E12EE"/>
    <w:multiLevelType w:val="hybridMultilevel"/>
    <w:tmpl w:val="C11CD82E"/>
    <w:lvl w:ilvl="0" w:tplc="62585B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616CF"/>
    <w:multiLevelType w:val="hybridMultilevel"/>
    <w:tmpl w:val="8534C4BA"/>
    <w:lvl w:ilvl="0" w:tplc="62585B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44FF6"/>
    <w:multiLevelType w:val="hybridMultilevel"/>
    <w:tmpl w:val="C5609EAA"/>
    <w:lvl w:ilvl="0" w:tplc="62585B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55E"/>
    <w:multiLevelType w:val="hybridMultilevel"/>
    <w:tmpl w:val="4E90647C"/>
    <w:lvl w:ilvl="0" w:tplc="EE92FF2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D5D2A74"/>
    <w:multiLevelType w:val="hybridMultilevel"/>
    <w:tmpl w:val="82AC84C6"/>
    <w:lvl w:ilvl="0" w:tplc="2884DC1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53"/>
    <w:rsid w:val="00003305"/>
    <w:rsid w:val="00011536"/>
    <w:rsid w:val="0001417A"/>
    <w:rsid w:val="000176BE"/>
    <w:rsid w:val="000334AE"/>
    <w:rsid w:val="00034C85"/>
    <w:rsid w:val="000465B7"/>
    <w:rsid w:val="00071A95"/>
    <w:rsid w:val="00081BA6"/>
    <w:rsid w:val="000910F7"/>
    <w:rsid w:val="00097C7E"/>
    <w:rsid w:val="000A1D91"/>
    <w:rsid w:val="000C088F"/>
    <w:rsid w:val="000C146C"/>
    <w:rsid w:val="000E345A"/>
    <w:rsid w:val="000F4EAA"/>
    <w:rsid w:val="001415EE"/>
    <w:rsid w:val="001434B1"/>
    <w:rsid w:val="00151473"/>
    <w:rsid w:val="001533F2"/>
    <w:rsid w:val="00156236"/>
    <w:rsid w:val="0015757D"/>
    <w:rsid w:val="00160276"/>
    <w:rsid w:val="00176C2D"/>
    <w:rsid w:val="001A4DE7"/>
    <w:rsid w:val="001A539A"/>
    <w:rsid w:val="001B38B1"/>
    <w:rsid w:val="001B7A98"/>
    <w:rsid w:val="001C55C5"/>
    <w:rsid w:val="001D1CA9"/>
    <w:rsid w:val="001F3A62"/>
    <w:rsid w:val="00207336"/>
    <w:rsid w:val="00212772"/>
    <w:rsid w:val="00225EAC"/>
    <w:rsid w:val="002463FE"/>
    <w:rsid w:val="002527F7"/>
    <w:rsid w:val="00253BAA"/>
    <w:rsid w:val="002A14D1"/>
    <w:rsid w:val="002D71E2"/>
    <w:rsid w:val="002F6C1A"/>
    <w:rsid w:val="00376603"/>
    <w:rsid w:val="003B07BC"/>
    <w:rsid w:val="003B1F66"/>
    <w:rsid w:val="003B3E84"/>
    <w:rsid w:val="003D4627"/>
    <w:rsid w:val="003E29C2"/>
    <w:rsid w:val="00412E3B"/>
    <w:rsid w:val="00437B20"/>
    <w:rsid w:val="004433E0"/>
    <w:rsid w:val="00465C25"/>
    <w:rsid w:val="00495636"/>
    <w:rsid w:val="004D27D3"/>
    <w:rsid w:val="004D7A1C"/>
    <w:rsid w:val="004F189A"/>
    <w:rsid w:val="00500DA0"/>
    <w:rsid w:val="00510975"/>
    <w:rsid w:val="00532E55"/>
    <w:rsid w:val="00533DB0"/>
    <w:rsid w:val="005446D1"/>
    <w:rsid w:val="00564F05"/>
    <w:rsid w:val="0057223D"/>
    <w:rsid w:val="00577DDB"/>
    <w:rsid w:val="005928CB"/>
    <w:rsid w:val="00596527"/>
    <w:rsid w:val="00597B6B"/>
    <w:rsid w:val="005B65DE"/>
    <w:rsid w:val="005B6726"/>
    <w:rsid w:val="005C33BE"/>
    <w:rsid w:val="005C5049"/>
    <w:rsid w:val="005F6CFB"/>
    <w:rsid w:val="006148D0"/>
    <w:rsid w:val="00615AA0"/>
    <w:rsid w:val="00630CDD"/>
    <w:rsid w:val="0064395B"/>
    <w:rsid w:val="00662148"/>
    <w:rsid w:val="00675D98"/>
    <w:rsid w:val="00684473"/>
    <w:rsid w:val="006844B0"/>
    <w:rsid w:val="006B2011"/>
    <w:rsid w:val="006B7F01"/>
    <w:rsid w:val="006C27B1"/>
    <w:rsid w:val="006C5B48"/>
    <w:rsid w:val="006D0A22"/>
    <w:rsid w:val="0074134D"/>
    <w:rsid w:val="0074201D"/>
    <w:rsid w:val="00751EB3"/>
    <w:rsid w:val="00763989"/>
    <w:rsid w:val="007973AD"/>
    <w:rsid w:val="007A449E"/>
    <w:rsid w:val="007A7DB9"/>
    <w:rsid w:val="007D28B8"/>
    <w:rsid w:val="007E27C5"/>
    <w:rsid w:val="007F287A"/>
    <w:rsid w:val="007F3BA8"/>
    <w:rsid w:val="007F558C"/>
    <w:rsid w:val="00825BDD"/>
    <w:rsid w:val="008263DE"/>
    <w:rsid w:val="00831371"/>
    <w:rsid w:val="00851753"/>
    <w:rsid w:val="008535FE"/>
    <w:rsid w:val="00856DE3"/>
    <w:rsid w:val="0086330C"/>
    <w:rsid w:val="00873B43"/>
    <w:rsid w:val="008854BC"/>
    <w:rsid w:val="00891563"/>
    <w:rsid w:val="008933E3"/>
    <w:rsid w:val="008A06D2"/>
    <w:rsid w:val="008A1596"/>
    <w:rsid w:val="008A4AD4"/>
    <w:rsid w:val="008B0E06"/>
    <w:rsid w:val="008B15D1"/>
    <w:rsid w:val="008B5DE0"/>
    <w:rsid w:val="008C77C5"/>
    <w:rsid w:val="009010F6"/>
    <w:rsid w:val="00901F4E"/>
    <w:rsid w:val="0090540A"/>
    <w:rsid w:val="0091485D"/>
    <w:rsid w:val="00922D14"/>
    <w:rsid w:val="00922E85"/>
    <w:rsid w:val="0092360E"/>
    <w:rsid w:val="00926045"/>
    <w:rsid w:val="00940771"/>
    <w:rsid w:val="0094573A"/>
    <w:rsid w:val="009514C9"/>
    <w:rsid w:val="00960B3B"/>
    <w:rsid w:val="009635DF"/>
    <w:rsid w:val="00965CC2"/>
    <w:rsid w:val="00971768"/>
    <w:rsid w:val="00976DC1"/>
    <w:rsid w:val="00982C0A"/>
    <w:rsid w:val="00996D9D"/>
    <w:rsid w:val="009B23F3"/>
    <w:rsid w:val="009D3CF3"/>
    <w:rsid w:val="009F7F5F"/>
    <w:rsid w:val="00A0374D"/>
    <w:rsid w:val="00A10A36"/>
    <w:rsid w:val="00A221A5"/>
    <w:rsid w:val="00A23E3E"/>
    <w:rsid w:val="00A63DD6"/>
    <w:rsid w:val="00A64DD6"/>
    <w:rsid w:val="00A65C5A"/>
    <w:rsid w:val="00A67D12"/>
    <w:rsid w:val="00A749FF"/>
    <w:rsid w:val="00A849EA"/>
    <w:rsid w:val="00AA3DF0"/>
    <w:rsid w:val="00AA6D62"/>
    <w:rsid w:val="00AB174D"/>
    <w:rsid w:val="00AD0E98"/>
    <w:rsid w:val="00AE13B5"/>
    <w:rsid w:val="00B049B3"/>
    <w:rsid w:val="00B13426"/>
    <w:rsid w:val="00B23E81"/>
    <w:rsid w:val="00B345D1"/>
    <w:rsid w:val="00B37EF3"/>
    <w:rsid w:val="00B41AD9"/>
    <w:rsid w:val="00B56ED5"/>
    <w:rsid w:val="00B844FB"/>
    <w:rsid w:val="00B921C7"/>
    <w:rsid w:val="00B953AC"/>
    <w:rsid w:val="00BA3CAA"/>
    <w:rsid w:val="00BB0825"/>
    <w:rsid w:val="00BC12F2"/>
    <w:rsid w:val="00BC72FC"/>
    <w:rsid w:val="00BC7F9D"/>
    <w:rsid w:val="00C035B1"/>
    <w:rsid w:val="00C1691B"/>
    <w:rsid w:val="00C213FB"/>
    <w:rsid w:val="00C535E7"/>
    <w:rsid w:val="00C54398"/>
    <w:rsid w:val="00C56C82"/>
    <w:rsid w:val="00C71C69"/>
    <w:rsid w:val="00C92039"/>
    <w:rsid w:val="00CB3D96"/>
    <w:rsid w:val="00CB705F"/>
    <w:rsid w:val="00CB713E"/>
    <w:rsid w:val="00CD1445"/>
    <w:rsid w:val="00CE6332"/>
    <w:rsid w:val="00CF590B"/>
    <w:rsid w:val="00D028F2"/>
    <w:rsid w:val="00D101C9"/>
    <w:rsid w:val="00D1536C"/>
    <w:rsid w:val="00D3381B"/>
    <w:rsid w:val="00D42123"/>
    <w:rsid w:val="00D47138"/>
    <w:rsid w:val="00D52F0D"/>
    <w:rsid w:val="00D53925"/>
    <w:rsid w:val="00D910C6"/>
    <w:rsid w:val="00D936C1"/>
    <w:rsid w:val="00DE1370"/>
    <w:rsid w:val="00DE4A81"/>
    <w:rsid w:val="00DF4747"/>
    <w:rsid w:val="00E11C6A"/>
    <w:rsid w:val="00E20930"/>
    <w:rsid w:val="00E22FBE"/>
    <w:rsid w:val="00E806F9"/>
    <w:rsid w:val="00E80E15"/>
    <w:rsid w:val="00ED2F23"/>
    <w:rsid w:val="00ED73A7"/>
    <w:rsid w:val="00EE6071"/>
    <w:rsid w:val="00EF632B"/>
    <w:rsid w:val="00F300C7"/>
    <w:rsid w:val="00F31C3A"/>
    <w:rsid w:val="00F60A0F"/>
    <w:rsid w:val="00F82470"/>
    <w:rsid w:val="00F82F0C"/>
    <w:rsid w:val="00F957CB"/>
    <w:rsid w:val="00F9789E"/>
    <w:rsid w:val="00FB42BA"/>
    <w:rsid w:val="00FB773E"/>
    <w:rsid w:val="00FC3E4A"/>
    <w:rsid w:val="00FC4AE6"/>
    <w:rsid w:val="00FD0ED6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8FC4"/>
  <w15:docId w15:val="{0EC899FB-0714-448A-81A1-EF1F3C9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5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2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434B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eenshill.norfolk.sch.uk/images/logos/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Pereira Da Silva</dc:creator>
  <cp:lastModifiedBy>Laura Cowan</cp:lastModifiedBy>
  <cp:revision>13</cp:revision>
  <cp:lastPrinted>2019-06-20T11:27:00Z</cp:lastPrinted>
  <dcterms:created xsi:type="dcterms:W3CDTF">2019-07-09T10:19:00Z</dcterms:created>
  <dcterms:modified xsi:type="dcterms:W3CDTF">2022-03-22T10:34:00Z</dcterms:modified>
</cp:coreProperties>
</file>